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5E4" w:rsidRDefault="00F71C4A">
      <w:pPr>
        <w:adjustRightInd w:val="0"/>
        <w:snapToGrid w:val="0"/>
        <w:spacing w:after="0" w:line="620" w:lineRule="exact"/>
        <w:rPr>
          <w:rFonts w:ascii="Times New Roman" w:eastAsia="黑体" w:hAnsi="Times New Roman" w:cs="Times New Roman"/>
          <w:sz w:val="32"/>
          <w:szCs w:val="32"/>
        </w:rPr>
      </w:pPr>
      <w:bookmarkStart w:id="0" w:name="_GoBack"/>
      <w:bookmarkEnd w:id="0"/>
      <w:r>
        <w:rPr>
          <w:rFonts w:ascii="Times New Roman" w:eastAsia="黑体" w:hAnsi="Times New Roman" w:cs="Times New Roman"/>
          <w:sz w:val="32"/>
          <w:szCs w:val="32"/>
        </w:rPr>
        <w:t>附件</w:t>
      </w:r>
    </w:p>
    <w:p w:rsidR="00E255E4" w:rsidRDefault="00E255E4">
      <w:pPr>
        <w:adjustRightInd w:val="0"/>
        <w:snapToGrid w:val="0"/>
        <w:spacing w:after="0" w:line="620" w:lineRule="exact"/>
        <w:rPr>
          <w:rFonts w:ascii="Times New Roman" w:eastAsia="仿宋_GB2312" w:hAnsi="Times New Roman" w:cs="Times New Roman"/>
          <w:sz w:val="32"/>
          <w:szCs w:val="32"/>
        </w:rPr>
      </w:pPr>
    </w:p>
    <w:p w:rsidR="00E255E4" w:rsidRDefault="00F71C4A">
      <w:pPr>
        <w:adjustRightInd w:val="0"/>
        <w:snapToGrid w:val="0"/>
        <w:spacing w:after="0" w:line="62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辽宁省公共资源交易平台管理办法</w:t>
      </w:r>
    </w:p>
    <w:p w:rsidR="00E255E4" w:rsidRDefault="00F71C4A">
      <w:pPr>
        <w:adjustRightInd w:val="0"/>
        <w:snapToGrid w:val="0"/>
        <w:spacing w:after="0" w:line="620" w:lineRule="exact"/>
        <w:jc w:val="center"/>
        <w:rPr>
          <w:rFonts w:ascii="Times New Roman" w:eastAsia="楷体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征求意见稿</w:t>
      </w:r>
      <w:r>
        <w:rPr>
          <w:rFonts w:ascii="Times New Roman" w:eastAsia="楷体_GB2312" w:hAnsi="Times New Roman" w:cs="Times New Roman"/>
          <w:sz w:val="32"/>
          <w:szCs w:val="32"/>
        </w:rPr>
        <w:t>）</w:t>
      </w:r>
    </w:p>
    <w:p w:rsidR="00E255E4" w:rsidRDefault="00E255E4">
      <w:pPr>
        <w:adjustRightInd w:val="0"/>
        <w:snapToGrid w:val="0"/>
        <w:spacing w:after="0" w:line="620" w:lineRule="exact"/>
        <w:rPr>
          <w:rFonts w:ascii="Times New Roman" w:eastAsia="仿宋_GB2312" w:hAnsi="Times New Roman" w:cs="Times New Roman"/>
          <w:sz w:val="32"/>
          <w:szCs w:val="32"/>
        </w:rPr>
      </w:pPr>
    </w:p>
    <w:p w:rsidR="00E255E4" w:rsidRDefault="00F71C4A">
      <w:pPr>
        <w:adjustRightInd w:val="0"/>
        <w:snapToGrid w:val="0"/>
        <w:spacing w:after="0" w:line="62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第一章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总则</w:t>
      </w:r>
    </w:p>
    <w:p w:rsidR="00E255E4" w:rsidRDefault="00F71C4A">
      <w:pPr>
        <w:adjustRightInd w:val="0"/>
        <w:snapToGrid w:val="0"/>
        <w:spacing w:after="0" w:line="62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第一条</w:t>
      </w:r>
      <w:r>
        <w:rPr>
          <w:rFonts w:ascii="Times New Roman" w:eastAsia="黑体" w:hAnsi="Times New Roman" w:cs="Times New Roman" w:hint="eastAsia"/>
          <w:sz w:val="32"/>
          <w:szCs w:val="32"/>
        </w:rPr>
        <w:t xml:space="preserve"> </w:t>
      </w:r>
      <w:r>
        <w:rPr>
          <w:rFonts w:ascii="Times New Roman" w:eastAsia="仿宋_GB2312" w:hAnsi="Times New Roman" w:cs="Times New Roman"/>
          <w:sz w:val="32"/>
          <w:szCs w:val="32"/>
        </w:rPr>
        <w:t>为规范全省公共资源交易平台运行，提高公共资源配置效率和效益，加强对</w:t>
      </w:r>
      <w:r>
        <w:rPr>
          <w:rFonts w:ascii="Times New Roman" w:eastAsia="仿宋_GB2312" w:hAnsi="Times New Roman" w:cs="Times New Roman" w:hint="eastAsia"/>
          <w:sz w:val="32"/>
          <w:szCs w:val="32"/>
        </w:rPr>
        <w:t>平台</w:t>
      </w:r>
      <w:r>
        <w:rPr>
          <w:rFonts w:ascii="Times New Roman" w:eastAsia="仿宋_GB2312" w:hAnsi="Times New Roman" w:cs="Times New Roman"/>
          <w:sz w:val="32"/>
          <w:szCs w:val="32"/>
        </w:rPr>
        <w:t>运行的监督</w:t>
      </w:r>
      <w:r>
        <w:rPr>
          <w:rFonts w:ascii="Times New Roman" w:eastAsia="仿宋_GB2312" w:hAnsi="Times New Roman" w:cs="Times New Roman" w:hint="eastAsia"/>
          <w:sz w:val="32"/>
          <w:szCs w:val="32"/>
        </w:rPr>
        <w:t>管理</w:t>
      </w:r>
      <w:r>
        <w:rPr>
          <w:rFonts w:ascii="Times New Roman" w:eastAsia="仿宋_GB2312" w:hAnsi="Times New Roman" w:cs="Times New Roman"/>
          <w:sz w:val="32"/>
          <w:szCs w:val="32"/>
        </w:rPr>
        <w:t>，建立</w:t>
      </w:r>
      <w:r>
        <w:rPr>
          <w:rFonts w:ascii="Times New Roman" w:eastAsia="仿宋_GB2312" w:hAnsi="Times New Roman" w:cs="Times New Roman" w:hint="eastAsia"/>
          <w:sz w:val="32"/>
          <w:szCs w:val="32"/>
        </w:rPr>
        <w:t>健全</w:t>
      </w:r>
      <w:r>
        <w:rPr>
          <w:rFonts w:ascii="Times New Roman" w:eastAsia="仿宋_GB2312" w:hAnsi="Times New Roman" w:cs="Times New Roman"/>
          <w:sz w:val="32"/>
          <w:szCs w:val="32"/>
        </w:rPr>
        <w:t>统一规范、信息共享的公共资源交易平台体系，根据《中华人民共和国招标投标法》《中华人民共和国政府采购法》《</w:t>
      </w:r>
      <w:bookmarkStart w:id="1" w:name="OLE_LINK1"/>
      <w:r>
        <w:rPr>
          <w:rFonts w:ascii="Times New Roman" w:eastAsia="仿宋_GB2312" w:hAnsi="Times New Roman" w:cs="Times New Roman"/>
          <w:sz w:val="32"/>
          <w:szCs w:val="32"/>
        </w:rPr>
        <w:t>优化营商环境条例</w:t>
      </w:r>
      <w:bookmarkEnd w:id="1"/>
      <w:r>
        <w:rPr>
          <w:rFonts w:ascii="Times New Roman" w:eastAsia="仿宋_GB2312" w:hAnsi="Times New Roman" w:cs="Times New Roman"/>
          <w:sz w:val="32"/>
          <w:szCs w:val="32"/>
        </w:rPr>
        <w:t>》《公共资源交易平台管理暂行办法》（国家发展改革委</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第</w:t>
      </w:r>
      <w:r>
        <w:rPr>
          <w:rFonts w:ascii="Times New Roman" w:eastAsia="仿宋_GB2312" w:hAnsi="Times New Roman" w:cs="Times New Roman"/>
          <w:sz w:val="32"/>
          <w:szCs w:val="32"/>
        </w:rPr>
        <w:t>39</w:t>
      </w:r>
      <w:r>
        <w:rPr>
          <w:rFonts w:ascii="Times New Roman" w:eastAsia="仿宋_GB2312" w:hAnsi="Times New Roman" w:cs="Times New Roman"/>
          <w:sz w:val="32"/>
          <w:szCs w:val="32"/>
        </w:rPr>
        <w:t>号令）等法律法规</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规章</w:t>
      </w:r>
      <w:r>
        <w:rPr>
          <w:rFonts w:ascii="Times New Roman" w:eastAsia="仿宋_GB2312" w:hAnsi="Times New Roman" w:cs="Times New Roman" w:hint="eastAsia"/>
          <w:sz w:val="32"/>
          <w:szCs w:val="32"/>
        </w:rPr>
        <w:t>以及有关</w:t>
      </w:r>
      <w:r>
        <w:rPr>
          <w:rFonts w:ascii="Times New Roman" w:eastAsia="仿宋_GB2312" w:hAnsi="Times New Roman" w:cs="Times New Roman"/>
          <w:sz w:val="32"/>
          <w:szCs w:val="32"/>
        </w:rPr>
        <w:t>规定，结合</w:t>
      </w:r>
      <w:r>
        <w:rPr>
          <w:rFonts w:ascii="Times New Roman" w:eastAsia="仿宋_GB2312" w:hAnsi="Times New Roman" w:cs="Times New Roman" w:hint="eastAsia"/>
          <w:sz w:val="32"/>
          <w:szCs w:val="32"/>
        </w:rPr>
        <w:t>我省</w:t>
      </w:r>
      <w:r>
        <w:rPr>
          <w:rFonts w:ascii="Times New Roman" w:eastAsia="仿宋_GB2312" w:hAnsi="Times New Roman" w:cs="Times New Roman"/>
          <w:sz w:val="32"/>
          <w:szCs w:val="32"/>
        </w:rPr>
        <w:t>实际，制定本办法。</w:t>
      </w:r>
    </w:p>
    <w:p w:rsidR="00E255E4" w:rsidRDefault="00F71C4A">
      <w:pPr>
        <w:adjustRightInd w:val="0"/>
        <w:snapToGrid w:val="0"/>
        <w:spacing w:after="0" w:line="62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第二条</w:t>
      </w:r>
      <w:r>
        <w:rPr>
          <w:rFonts w:ascii="Times New Roman" w:eastAsia="黑体" w:hAnsi="Times New Roman" w:cs="Times New Roman"/>
          <w:sz w:val="32"/>
          <w:szCs w:val="32"/>
        </w:rPr>
        <w:t xml:space="preserve"> </w:t>
      </w:r>
      <w:r>
        <w:rPr>
          <w:rFonts w:ascii="Times New Roman" w:eastAsia="仿宋_GB2312" w:hAnsi="Times New Roman" w:cs="Times New Roman"/>
          <w:sz w:val="32"/>
          <w:szCs w:val="32"/>
        </w:rPr>
        <w:t>本办法适用于全省公共资源交易平台的</w:t>
      </w:r>
      <w:r>
        <w:rPr>
          <w:rFonts w:ascii="Times New Roman" w:eastAsia="仿宋_GB2312" w:hAnsi="Times New Roman" w:cs="Times New Roman"/>
          <w:sz w:val="32"/>
          <w:szCs w:val="32"/>
        </w:rPr>
        <w:t>运行、服务和监督管理。</w:t>
      </w:r>
    </w:p>
    <w:p w:rsidR="00E255E4" w:rsidRDefault="00F71C4A">
      <w:pPr>
        <w:adjustRightInd w:val="0"/>
        <w:snapToGrid w:val="0"/>
        <w:spacing w:after="0"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第三条</w:t>
      </w:r>
      <w:r>
        <w:rPr>
          <w:rFonts w:ascii="Times New Roman" w:eastAsia="黑体" w:hAnsi="Times New Roman" w:cs="Times New Roman"/>
          <w:sz w:val="32"/>
          <w:szCs w:val="32"/>
        </w:rPr>
        <w:t xml:space="preserve"> </w:t>
      </w:r>
      <w:r>
        <w:rPr>
          <w:rFonts w:ascii="仿宋_GB2312" w:eastAsia="仿宋_GB2312" w:hint="eastAsia"/>
          <w:sz w:val="32"/>
          <w:szCs w:val="32"/>
        </w:rPr>
        <w:t>本办法所称公共资源交易是指涉及公共利益、公众安全的具有公有性、公益性的资源交易活动。</w:t>
      </w:r>
    </w:p>
    <w:p w:rsidR="00E255E4" w:rsidRDefault="00F71C4A">
      <w:pPr>
        <w:adjustRightInd w:val="0"/>
        <w:snapToGrid w:val="0"/>
        <w:spacing w:after="0" w:line="620" w:lineRule="exact"/>
        <w:ind w:firstLineChars="200" w:firstLine="640"/>
        <w:rPr>
          <w:rFonts w:ascii="仿宋_GB2312" w:eastAsia="仿宋_GB2312"/>
          <w:sz w:val="32"/>
          <w:szCs w:val="32"/>
        </w:rPr>
      </w:pPr>
      <w:r>
        <w:rPr>
          <w:rFonts w:ascii="仿宋_GB2312" w:eastAsia="仿宋_GB2312" w:hint="eastAsia"/>
          <w:sz w:val="32"/>
          <w:szCs w:val="32"/>
        </w:rPr>
        <w:t>本办法所称公共资源交易平台是指实施分类统一的制度、规则和标准、具备开放共享的公共资源交易电子服务系统和规范透明的运行机制，为市场主体、社会公众、行政监督管理部门等提供公共资源交易综合服务的体系。</w:t>
      </w:r>
    </w:p>
    <w:p w:rsidR="00E255E4" w:rsidRDefault="00F71C4A">
      <w:pPr>
        <w:adjustRightInd w:val="0"/>
        <w:snapToGrid w:val="0"/>
        <w:spacing w:after="0" w:line="62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条</w:t>
      </w:r>
      <w:r>
        <w:rPr>
          <w:rFonts w:ascii="Times New Roman" w:eastAsia="黑体" w:hAnsi="Times New Roman" w:cs="Times New Roman"/>
          <w:sz w:val="32"/>
          <w:szCs w:val="32"/>
        </w:rPr>
        <w:t xml:space="preserve"> </w:t>
      </w:r>
      <w:r>
        <w:rPr>
          <w:rFonts w:ascii="Times New Roman" w:eastAsia="仿宋_GB2312" w:hAnsi="Times New Roman" w:cs="Times New Roman"/>
          <w:sz w:val="32"/>
          <w:szCs w:val="32"/>
        </w:rPr>
        <w:t>公共资源交易平台应当立足公共服务职能定位，</w:t>
      </w:r>
      <w:r>
        <w:rPr>
          <w:rFonts w:ascii="仿宋_GB2312" w:eastAsia="仿宋_GB2312" w:hint="eastAsia"/>
          <w:sz w:val="32"/>
          <w:szCs w:val="32"/>
        </w:rPr>
        <w:lastRenderedPageBreak/>
        <w:t>坚持公共资源交易市场化配置方向，</w:t>
      </w:r>
      <w:r>
        <w:rPr>
          <w:rFonts w:ascii="Times New Roman" w:eastAsia="仿宋_GB2312" w:hAnsi="Times New Roman" w:cs="Times New Roman"/>
          <w:sz w:val="32"/>
          <w:szCs w:val="32"/>
        </w:rPr>
        <w:t>遵循统一规范、信息共享、公开透明</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协同运行、服务高效</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公平竞争的运行服务原则。</w:t>
      </w:r>
    </w:p>
    <w:p w:rsidR="00E255E4" w:rsidRDefault="00F71C4A">
      <w:pPr>
        <w:adjustRightInd w:val="0"/>
        <w:snapToGrid w:val="0"/>
        <w:spacing w:after="0" w:line="620" w:lineRule="exact"/>
        <w:ind w:firstLine="640"/>
        <w:rPr>
          <w:rFonts w:ascii="仿宋_GB2312" w:eastAsia="仿宋_GB2312"/>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五</w:t>
      </w:r>
      <w:r>
        <w:rPr>
          <w:rFonts w:ascii="Times New Roman" w:eastAsia="黑体" w:hAnsi="Times New Roman" w:cs="Times New Roman"/>
          <w:sz w:val="32"/>
          <w:szCs w:val="32"/>
        </w:rPr>
        <w:t>条</w:t>
      </w:r>
      <w:r>
        <w:rPr>
          <w:rFonts w:ascii="Times New Roman" w:eastAsia="黑体" w:hAnsi="Times New Roman" w:cs="Times New Roman"/>
          <w:sz w:val="32"/>
          <w:szCs w:val="32"/>
        </w:rPr>
        <w:t xml:space="preserve"> </w:t>
      </w:r>
      <w:r>
        <w:rPr>
          <w:rFonts w:ascii="Times New Roman" w:eastAsia="仿宋_GB2312" w:hAnsi="Times New Roman" w:cs="Times New Roman"/>
          <w:sz w:val="32"/>
          <w:szCs w:val="32"/>
        </w:rPr>
        <w:t>公共资源交易</w:t>
      </w:r>
      <w:r>
        <w:rPr>
          <w:rFonts w:ascii="Times New Roman" w:eastAsia="仿宋_GB2312" w:hAnsi="Times New Roman" w:cs="Times New Roman" w:hint="eastAsia"/>
          <w:sz w:val="32"/>
          <w:szCs w:val="32"/>
        </w:rPr>
        <w:t>活动</w:t>
      </w:r>
      <w:r>
        <w:rPr>
          <w:rFonts w:ascii="Times New Roman" w:eastAsia="仿宋_GB2312" w:hAnsi="Times New Roman" w:cs="Times New Roman"/>
          <w:sz w:val="32"/>
          <w:szCs w:val="32"/>
        </w:rPr>
        <w:t>应当</w:t>
      </w:r>
      <w:r>
        <w:rPr>
          <w:rFonts w:ascii="Times New Roman" w:eastAsia="仿宋_GB2312" w:hAnsi="Times New Roman" w:cs="Times New Roman" w:hint="eastAsia"/>
          <w:sz w:val="32"/>
          <w:szCs w:val="32"/>
        </w:rPr>
        <w:t>实施</w:t>
      </w:r>
      <w:r>
        <w:rPr>
          <w:rFonts w:ascii="Times New Roman" w:eastAsia="仿宋_GB2312" w:hAnsi="Times New Roman" w:cs="Times New Roman"/>
          <w:sz w:val="32"/>
          <w:szCs w:val="32"/>
        </w:rPr>
        <w:t>全流程电子化交易，坚持网络化、智能化</w:t>
      </w:r>
      <w:r>
        <w:rPr>
          <w:rFonts w:ascii="Times New Roman" w:eastAsia="仿宋_GB2312" w:hAnsi="Times New Roman" w:cs="Times New Roman"/>
          <w:sz w:val="32"/>
          <w:szCs w:val="32"/>
        </w:rPr>
        <w:t>发展路径，实现公共资源交易全流程公开、可追溯管理，不断提升公共资源交易服务质效。</w:t>
      </w:r>
    </w:p>
    <w:p w:rsidR="00E255E4" w:rsidRDefault="00F71C4A">
      <w:pPr>
        <w:adjustRightInd w:val="0"/>
        <w:snapToGrid w:val="0"/>
        <w:spacing w:after="0" w:line="620" w:lineRule="exact"/>
        <w:ind w:firstLineChars="200" w:firstLine="640"/>
        <w:rPr>
          <w:rFonts w:ascii="仿宋_GB2312" w:eastAsia="仿宋_GB2312" w:hAnsi="仿宋_GB2312" w:cs="仿宋_GB2312"/>
          <w:sz w:val="32"/>
          <w:szCs w:val="32"/>
        </w:rPr>
      </w:pPr>
      <w:r>
        <w:rPr>
          <w:rFonts w:ascii="Times New Roman" w:eastAsia="黑体" w:hAnsi="Times New Roman" w:cs="Times New Roman" w:hint="eastAsia"/>
          <w:sz w:val="32"/>
          <w:szCs w:val="32"/>
        </w:rPr>
        <w:t>第六条</w:t>
      </w:r>
      <w:r>
        <w:rPr>
          <w:rFonts w:ascii="Times New Roman" w:eastAsia="黑体" w:hAnsi="Times New Roman" w:cs="Times New Roman"/>
          <w:sz w:val="32"/>
          <w:szCs w:val="32"/>
        </w:rPr>
        <w:t xml:space="preserve"> </w:t>
      </w:r>
      <w:r>
        <w:rPr>
          <w:rFonts w:ascii="仿宋_GB2312" w:eastAsia="仿宋_GB2312" w:hAnsi="仿宋_GB2312" w:cs="仿宋_GB2312" w:hint="eastAsia"/>
          <w:sz w:val="32"/>
          <w:szCs w:val="32"/>
        </w:rPr>
        <w:t>省级</w:t>
      </w:r>
      <w:r>
        <w:rPr>
          <w:rFonts w:ascii="仿宋_GB2312" w:eastAsia="仿宋_GB2312" w:hAnsi="仿宋_GB2312" w:cs="仿宋_GB2312"/>
          <w:sz w:val="32"/>
          <w:szCs w:val="32"/>
        </w:rPr>
        <w:t>发展改革</w:t>
      </w:r>
      <w:r>
        <w:rPr>
          <w:rFonts w:ascii="仿宋_GB2312" w:eastAsia="仿宋_GB2312" w:hAnsi="仿宋_GB2312" w:cs="仿宋_GB2312" w:hint="eastAsia"/>
          <w:sz w:val="32"/>
          <w:szCs w:val="32"/>
        </w:rPr>
        <w:t>部门</w:t>
      </w:r>
      <w:r>
        <w:rPr>
          <w:rFonts w:ascii="仿宋_GB2312" w:eastAsia="仿宋_GB2312" w:hAnsi="仿宋_GB2312" w:cs="仿宋_GB2312"/>
          <w:sz w:val="32"/>
          <w:szCs w:val="32"/>
        </w:rPr>
        <w:t>会同省政府</w:t>
      </w:r>
      <w:r>
        <w:rPr>
          <w:rFonts w:ascii="仿宋_GB2312" w:eastAsia="仿宋_GB2312" w:hAnsi="仿宋_GB2312" w:cs="仿宋_GB2312" w:hint="eastAsia"/>
          <w:sz w:val="32"/>
          <w:szCs w:val="32"/>
        </w:rPr>
        <w:t>有关</w:t>
      </w:r>
      <w:r>
        <w:rPr>
          <w:rFonts w:ascii="仿宋_GB2312" w:eastAsia="仿宋_GB2312" w:hAnsi="仿宋_GB2312" w:cs="仿宋_GB2312"/>
          <w:sz w:val="32"/>
          <w:szCs w:val="32"/>
        </w:rPr>
        <w:t>部门统筹指导和协调全省公共资源交易</w:t>
      </w:r>
      <w:r>
        <w:rPr>
          <w:rFonts w:ascii="仿宋_GB2312" w:eastAsia="仿宋_GB2312" w:hAnsi="仿宋_GB2312" w:cs="仿宋_GB2312" w:hint="eastAsia"/>
          <w:sz w:val="32"/>
          <w:szCs w:val="32"/>
        </w:rPr>
        <w:t>平台</w:t>
      </w:r>
      <w:r>
        <w:rPr>
          <w:rFonts w:ascii="仿宋_GB2312" w:eastAsia="仿宋_GB2312" w:hAnsi="仿宋_GB2312" w:cs="仿宋_GB2312" w:hint="eastAsia"/>
          <w:sz w:val="32"/>
          <w:szCs w:val="32"/>
        </w:rPr>
        <w:t>相关</w:t>
      </w:r>
      <w:r>
        <w:rPr>
          <w:rFonts w:ascii="仿宋_GB2312" w:eastAsia="仿宋_GB2312" w:hAnsi="仿宋_GB2312" w:cs="仿宋_GB2312"/>
          <w:sz w:val="32"/>
          <w:szCs w:val="32"/>
        </w:rPr>
        <w:t>工作</w:t>
      </w:r>
      <w:r>
        <w:rPr>
          <w:rFonts w:ascii="Times New Roman" w:eastAsia="仿宋_GB2312" w:hAnsi="Times New Roman" w:cs="Times New Roman" w:hint="eastAsia"/>
          <w:sz w:val="32"/>
          <w:szCs w:val="32"/>
        </w:rPr>
        <w:t>。</w:t>
      </w:r>
      <w:r>
        <w:rPr>
          <w:rFonts w:ascii="仿宋_GB2312" w:eastAsia="仿宋_GB2312" w:hAnsi="仿宋_GB2312" w:cs="仿宋_GB2312"/>
          <w:sz w:val="32"/>
          <w:szCs w:val="32"/>
        </w:rPr>
        <w:t>设区的</w:t>
      </w:r>
      <w:r>
        <w:rPr>
          <w:rFonts w:ascii="Times New Roman" w:eastAsia="仿宋_GB2312" w:hAnsi="Times New Roman" w:cs="Times New Roman"/>
          <w:sz w:val="32"/>
          <w:szCs w:val="32"/>
        </w:rPr>
        <w:t>市发展改革部门或</w:t>
      </w:r>
      <w:r>
        <w:rPr>
          <w:rFonts w:ascii="仿宋_GB2312" w:eastAsia="仿宋_GB2312" w:hint="eastAsia"/>
          <w:sz w:val="32"/>
          <w:szCs w:val="32"/>
        </w:rPr>
        <w:t>市人民政府</w:t>
      </w:r>
      <w:r>
        <w:rPr>
          <w:rFonts w:ascii="Times New Roman" w:eastAsia="仿宋_GB2312" w:hAnsi="Times New Roman" w:cs="Times New Roman"/>
          <w:sz w:val="32"/>
          <w:szCs w:val="32"/>
        </w:rPr>
        <w:t>指定的部</w:t>
      </w:r>
      <w:r>
        <w:rPr>
          <w:rFonts w:ascii="仿宋_GB2312" w:eastAsia="仿宋_GB2312" w:hAnsi="仿宋_GB2312" w:cs="仿宋_GB2312"/>
          <w:sz w:val="32"/>
          <w:szCs w:val="32"/>
        </w:rPr>
        <w:t>门会同</w:t>
      </w:r>
      <w:r>
        <w:rPr>
          <w:rFonts w:ascii="仿宋_GB2312" w:eastAsia="仿宋_GB2312" w:hAnsi="仿宋_GB2312" w:cs="仿宋_GB2312" w:hint="eastAsia"/>
          <w:sz w:val="32"/>
          <w:szCs w:val="32"/>
        </w:rPr>
        <w:t>有关</w:t>
      </w:r>
      <w:r>
        <w:rPr>
          <w:rFonts w:ascii="仿宋_GB2312" w:eastAsia="仿宋_GB2312" w:hAnsi="仿宋_GB2312" w:cs="仿宋_GB2312"/>
          <w:sz w:val="32"/>
          <w:szCs w:val="32"/>
        </w:rPr>
        <w:t>部门统筹指导和协调本行政区域内公共资源交易</w:t>
      </w:r>
      <w:r>
        <w:rPr>
          <w:rFonts w:ascii="仿宋_GB2312" w:eastAsia="仿宋_GB2312" w:hAnsi="仿宋_GB2312" w:cs="仿宋_GB2312" w:hint="eastAsia"/>
          <w:sz w:val="32"/>
          <w:szCs w:val="32"/>
        </w:rPr>
        <w:t>平台</w:t>
      </w:r>
      <w:r>
        <w:rPr>
          <w:rFonts w:ascii="仿宋_GB2312" w:eastAsia="仿宋_GB2312" w:hAnsi="仿宋_GB2312" w:cs="仿宋_GB2312" w:hint="eastAsia"/>
          <w:sz w:val="32"/>
          <w:szCs w:val="32"/>
        </w:rPr>
        <w:t>相关</w:t>
      </w:r>
      <w:r>
        <w:rPr>
          <w:rFonts w:ascii="仿宋_GB2312" w:eastAsia="仿宋_GB2312" w:hAnsi="仿宋_GB2312" w:cs="仿宋_GB2312"/>
          <w:sz w:val="32"/>
          <w:szCs w:val="32"/>
        </w:rPr>
        <w:t>工作。</w:t>
      </w:r>
    </w:p>
    <w:p w:rsidR="00E255E4" w:rsidRDefault="00F71C4A">
      <w:pPr>
        <w:adjustRightInd w:val="0"/>
        <w:snapToGrid w:val="0"/>
        <w:spacing w:after="0" w:line="620" w:lineRule="exact"/>
        <w:ind w:firstLineChars="200" w:firstLine="640"/>
        <w:rPr>
          <w:rFonts w:ascii="仿宋_GB2312" w:eastAsia="仿宋_GB2312"/>
          <w:sz w:val="32"/>
          <w:szCs w:val="32"/>
        </w:rPr>
      </w:pPr>
      <w:r>
        <w:rPr>
          <w:rFonts w:ascii="仿宋_GB2312" w:eastAsia="仿宋_GB2312" w:hAnsi="仿宋_GB2312" w:cs="仿宋_GB2312"/>
          <w:sz w:val="32"/>
          <w:szCs w:val="32"/>
        </w:rPr>
        <w:t>各级</w:t>
      </w:r>
      <w:r>
        <w:rPr>
          <w:rFonts w:ascii="仿宋_GB2312" w:eastAsia="仿宋_GB2312" w:hAnsi="仿宋_GB2312" w:cs="仿宋_GB2312" w:hint="eastAsia"/>
          <w:sz w:val="32"/>
          <w:szCs w:val="32"/>
        </w:rPr>
        <w:t>招标投标、财政、自然资源、国有资产等</w:t>
      </w:r>
      <w:r>
        <w:rPr>
          <w:rFonts w:ascii="仿宋_GB2312" w:eastAsia="仿宋_GB2312" w:hAnsi="仿宋_GB2312" w:cs="仿宋_GB2312"/>
          <w:sz w:val="32"/>
          <w:szCs w:val="32"/>
        </w:rPr>
        <w:t>有关行政监督管理</w:t>
      </w:r>
      <w:r>
        <w:rPr>
          <w:rFonts w:ascii="Times New Roman" w:eastAsia="仿宋_GB2312" w:hAnsi="Times New Roman" w:cs="Times New Roman"/>
          <w:sz w:val="32"/>
          <w:szCs w:val="32"/>
        </w:rPr>
        <w:t>部门按照职责分工，负责本行业领域公共资源交易活动的监督管理。</w:t>
      </w:r>
      <w:r>
        <w:rPr>
          <w:rFonts w:ascii="仿宋_GB2312" w:eastAsia="仿宋_GB2312" w:hint="eastAsia"/>
          <w:sz w:val="32"/>
          <w:szCs w:val="32"/>
        </w:rPr>
        <w:t>县级以上人民政府对</w:t>
      </w:r>
      <w:r>
        <w:rPr>
          <w:rFonts w:ascii="仿宋_GB2312" w:eastAsia="仿宋_GB2312"/>
          <w:sz w:val="32"/>
          <w:szCs w:val="32"/>
        </w:rPr>
        <w:t>行业监管职责</w:t>
      </w:r>
      <w:r>
        <w:rPr>
          <w:rFonts w:ascii="仿宋_GB2312" w:eastAsia="仿宋_GB2312" w:hint="eastAsia"/>
          <w:sz w:val="32"/>
          <w:szCs w:val="32"/>
        </w:rPr>
        <w:t>分工另有规定的，从其规定。</w:t>
      </w:r>
    </w:p>
    <w:p w:rsidR="00E255E4" w:rsidRDefault="00E255E4">
      <w:pPr>
        <w:adjustRightInd w:val="0"/>
        <w:snapToGrid w:val="0"/>
        <w:spacing w:line="620" w:lineRule="exact"/>
        <w:rPr>
          <w:rFonts w:ascii="Times New Roman" w:eastAsia="仿宋_GB2312" w:hAnsi="Times New Roman" w:cs="Times New Roman"/>
          <w:sz w:val="32"/>
          <w:szCs w:val="32"/>
        </w:rPr>
      </w:pPr>
    </w:p>
    <w:p w:rsidR="00E255E4" w:rsidRDefault="00F71C4A">
      <w:pPr>
        <w:adjustRightInd w:val="0"/>
        <w:snapToGrid w:val="0"/>
        <w:spacing w:after="0" w:line="62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第二章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平台</w:t>
      </w:r>
      <w:r>
        <w:rPr>
          <w:rFonts w:ascii="Times New Roman" w:eastAsia="黑体" w:hAnsi="Times New Roman" w:cs="Times New Roman" w:hint="eastAsia"/>
          <w:sz w:val="32"/>
          <w:szCs w:val="32"/>
        </w:rPr>
        <w:t>运行</w:t>
      </w:r>
    </w:p>
    <w:p w:rsidR="00E255E4" w:rsidRDefault="00F71C4A">
      <w:pPr>
        <w:adjustRightInd w:val="0"/>
        <w:snapToGrid w:val="0"/>
        <w:spacing w:after="0" w:line="620" w:lineRule="exact"/>
        <w:ind w:firstLineChars="200" w:firstLine="640"/>
        <w:rPr>
          <w:rFonts w:ascii="仿宋_GB2312" w:eastAsia="仿宋_GB2312"/>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七</w:t>
      </w:r>
      <w:r>
        <w:rPr>
          <w:rFonts w:ascii="Times New Roman" w:eastAsia="黑体" w:hAnsi="Times New Roman" w:cs="Times New Roman"/>
          <w:sz w:val="32"/>
          <w:szCs w:val="32"/>
        </w:rPr>
        <w:t>条</w:t>
      </w:r>
      <w:r>
        <w:rPr>
          <w:rFonts w:ascii="Times New Roman" w:eastAsia="黑体" w:hAnsi="Times New Roman" w:cs="Times New Roman" w:hint="eastAsia"/>
          <w:sz w:val="32"/>
          <w:szCs w:val="32"/>
        </w:rPr>
        <w:t xml:space="preserve"> </w:t>
      </w:r>
      <w:r>
        <w:rPr>
          <w:rFonts w:ascii="Times New Roman" w:eastAsia="仿宋_GB2312" w:hAnsi="Times New Roman" w:cs="Times New Roman"/>
          <w:sz w:val="32"/>
          <w:szCs w:val="32"/>
        </w:rPr>
        <w:t>公共资源交易平台的运行应当遵循相关法律法规、国务院有关部门制定的各领域</w:t>
      </w:r>
      <w:r>
        <w:rPr>
          <w:rFonts w:ascii="Times New Roman" w:eastAsia="仿宋_GB2312" w:hAnsi="Times New Roman" w:cs="Times New Roman" w:hint="eastAsia"/>
          <w:sz w:val="32"/>
          <w:szCs w:val="32"/>
        </w:rPr>
        <w:t>分类</w:t>
      </w:r>
      <w:r>
        <w:rPr>
          <w:rFonts w:ascii="Times New Roman" w:eastAsia="仿宋_GB2312" w:hAnsi="Times New Roman" w:cs="Times New Roman"/>
          <w:sz w:val="32"/>
          <w:szCs w:val="32"/>
        </w:rPr>
        <w:t>统一的交易规则，以及我省制定实施的有关政策规定。</w:t>
      </w:r>
    </w:p>
    <w:p w:rsidR="00E255E4" w:rsidRDefault="00F71C4A">
      <w:pPr>
        <w:adjustRightInd w:val="0"/>
        <w:snapToGrid w:val="0"/>
        <w:spacing w:after="0" w:line="62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八</w:t>
      </w:r>
      <w:r>
        <w:rPr>
          <w:rFonts w:ascii="Times New Roman" w:eastAsia="黑体" w:hAnsi="Times New Roman" w:cs="Times New Roman"/>
          <w:sz w:val="32"/>
          <w:szCs w:val="32"/>
        </w:rPr>
        <w:t>条</w:t>
      </w:r>
      <w:r>
        <w:rPr>
          <w:rFonts w:ascii="Times New Roman" w:eastAsia="黑体" w:hAnsi="Times New Roman" w:cs="Times New Roman" w:hint="eastAsia"/>
          <w:sz w:val="32"/>
          <w:szCs w:val="32"/>
        </w:rPr>
        <w:t xml:space="preserve"> </w:t>
      </w:r>
      <w:r>
        <w:rPr>
          <w:rFonts w:ascii="仿宋_GB2312" w:eastAsia="仿宋_GB2312" w:hint="eastAsia"/>
          <w:sz w:val="32"/>
          <w:szCs w:val="32"/>
        </w:rPr>
        <w:t>全省公共资源交易平台分为省级和市级两个层级，县级不得新建公共资源交易平台，已经建成的全部纳入市级公共资源交易平台统筹管理。</w:t>
      </w:r>
    </w:p>
    <w:p w:rsidR="00E255E4" w:rsidRDefault="00F71C4A">
      <w:pPr>
        <w:adjustRightInd w:val="0"/>
        <w:snapToGrid w:val="0"/>
        <w:spacing w:after="0" w:line="62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lastRenderedPageBreak/>
        <w:t>第</w:t>
      </w:r>
      <w:r>
        <w:rPr>
          <w:rFonts w:ascii="Times New Roman" w:eastAsia="黑体" w:hAnsi="Times New Roman" w:cs="Times New Roman" w:hint="eastAsia"/>
          <w:sz w:val="32"/>
          <w:szCs w:val="32"/>
        </w:rPr>
        <w:t>九</w:t>
      </w:r>
      <w:r>
        <w:rPr>
          <w:rFonts w:ascii="Times New Roman" w:eastAsia="黑体" w:hAnsi="Times New Roman" w:cs="Times New Roman"/>
          <w:sz w:val="32"/>
          <w:szCs w:val="32"/>
        </w:rPr>
        <w:t>条</w:t>
      </w:r>
      <w:r>
        <w:rPr>
          <w:rFonts w:ascii="Times New Roman" w:eastAsia="黑体" w:hAnsi="Times New Roman" w:cs="Times New Roman"/>
          <w:sz w:val="32"/>
          <w:szCs w:val="32"/>
        </w:rPr>
        <w:t xml:space="preserve"> </w:t>
      </w:r>
      <w:r>
        <w:rPr>
          <w:rFonts w:ascii="Times New Roman" w:eastAsia="仿宋_GB2312" w:hAnsi="Times New Roman" w:cs="Times New Roman"/>
          <w:sz w:val="32"/>
          <w:szCs w:val="32"/>
        </w:rPr>
        <w:t>公共资源交易事项实行目录管理。公共资源交易目录</w:t>
      </w:r>
      <w:r>
        <w:rPr>
          <w:rFonts w:ascii="Times New Roman" w:eastAsia="仿宋_GB2312" w:hAnsi="Times New Roman" w:cs="Times New Roman" w:hint="eastAsia"/>
          <w:sz w:val="32"/>
          <w:szCs w:val="32"/>
        </w:rPr>
        <w:t>应适时</w:t>
      </w:r>
      <w:r>
        <w:rPr>
          <w:rFonts w:ascii="Times New Roman" w:eastAsia="仿宋_GB2312" w:hAnsi="Times New Roman" w:cs="Times New Roman"/>
          <w:sz w:val="32"/>
          <w:szCs w:val="32"/>
        </w:rPr>
        <w:t>动态调整。各</w:t>
      </w:r>
      <w:r>
        <w:rPr>
          <w:rFonts w:ascii="Times New Roman" w:eastAsia="仿宋_GB2312" w:hAnsi="Times New Roman" w:cs="Times New Roman" w:hint="eastAsia"/>
          <w:sz w:val="32"/>
          <w:szCs w:val="32"/>
        </w:rPr>
        <w:t>设区</w:t>
      </w:r>
      <w:r>
        <w:rPr>
          <w:rFonts w:ascii="Times New Roman" w:eastAsia="仿宋_GB2312" w:hAnsi="Times New Roman" w:cs="Times New Roman"/>
          <w:sz w:val="32"/>
          <w:szCs w:val="32"/>
        </w:rPr>
        <w:t>市可以结合实际参照省级目录制定本</w:t>
      </w:r>
      <w:r>
        <w:rPr>
          <w:rFonts w:ascii="Times New Roman" w:eastAsia="仿宋_GB2312" w:hAnsi="Times New Roman" w:cs="Times New Roman" w:hint="eastAsia"/>
          <w:sz w:val="32"/>
          <w:szCs w:val="32"/>
        </w:rPr>
        <w:t>区域</w:t>
      </w:r>
      <w:r>
        <w:rPr>
          <w:rFonts w:ascii="Times New Roman" w:eastAsia="仿宋_GB2312" w:hAnsi="Times New Roman" w:cs="Times New Roman"/>
          <w:sz w:val="32"/>
          <w:szCs w:val="32"/>
        </w:rPr>
        <w:t>公共资源交易目录。</w:t>
      </w:r>
    </w:p>
    <w:p w:rsidR="00E255E4" w:rsidRDefault="00F71C4A">
      <w:pPr>
        <w:adjustRightInd w:val="0"/>
        <w:snapToGrid w:val="0"/>
        <w:spacing w:after="0"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凡列入公共资源交易目录的事项，应当在</w:t>
      </w:r>
      <w:r>
        <w:rPr>
          <w:rFonts w:ascii="仿宋_GB2312" w:eastAsia="仿宋_GB2312" w:hint="eastAsia"/>
          <w:sz w:val="32"/>
          <w:szCs w:val="32"/>
        </w:rPr>
        <w:t>全省统一的</w:t>
      </w:r>
      <w:r>
        <w:rPr>
          <w:rFonts w:ascii="Times New Roman" w:eastAsia="仿宋_GB2312" w:hAnsi="Times New Roman" w:cs="Times New Roman"/>
          <w:sz w:val="32"/>
          <w:szCs w:val="32"/>
        </w:rPr>
        <w:t>公共资源交易平台体系内进行交易。</w:t>
      </w:r>
      <w:r>
        <w:rPr>
          <w:rFonts w:ascii="Times New Roman" w:eastAsia="仿宋_GB2312" w:hAnsi="Times New Roman" w:cs="Times New Roman" w:hint="eastAsia"/>
          <w:sz w:val="32"/>
          <w:szCs w:val="32"/>
        </w:rPr>
        <w:t>鼓励适合以市场化方式配置的公共资源进入平台体系交易。</w:t>
      </w:r>
    </w:p>
    <w:p w:rsidR="00E255E4" w:rsidRDefault="00F71C4A">
      <w:pPr>
        <w:adjustRightInd w:val="0"/>
        <w:snapToGrid w:val="0"/>
        <w:spacing w:after="0" w:line="62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w:t>
      </w:r>
      <w:r>
        <w:rPr>
          <w:rFonts w:ascii="Times New Roman" w:eastAsia="黑体" w:hAnsi="Times New Roman" w:cs="Times New Roman"/>
          <w:sz w:val="32"/>
          <w:szCs w:val="32"/>
        </w:rPr>
        <w:t>条</w:t>
      </w:r>
      <w:r>
        <w:rPr>
          <w:rFonts w:ascii="Times New Roman" w:eastAsia="黑体" w:hAnsi="Times New Roman" w:cs="Times New Roman"/>
          <w:sz w:val="32"/>
          <w:szCs w:val="32"/>
        </w:rPr>
        <w:t xml:space="preserve"> </w:t>
      </w:r>
      <w:r>
        <w:rPr>
          <w:rFonts w:ascii="Times New Roman" w:eastAsia="仿宋_GB2312" w:hAnsi="Times New Roman" w:cs="Times New Roman" w:hint="eastAsia"/>
          <w:sz w:val="32"/>
          <w:szCs w:val="32"/>
        </w:rPr>
        <w:t>公共资源交易项目的实施主体根据交易标的专业特性，选择使用依法建设和运行的电子交易系统。</w:t>
      </w:r>
      <w:r>
        <w:rPr>
          <w:rFonts w:ascii="Times New Roman" w:eastAsia="仿宋_GB2312" w:hAnsi="Times New Roman" w:cs="Times New Roman" w:hint="eastAsia"/>
          <w:sz w:val="32"/>
          <w:szCs w:val="32"/>
        </w:rPr>
        <w:t>相关</w:t>
      </w:r>
      <w:r>
        <w:rPr>
          <w:rFonts w:ascii="Times New Roman" w:eastAsia="仿宋_GB2312" w:hAnsi="Times New Roman" w:cs="Times New Roman" w:hint="eastAsia"/>
          <w:sz w:val="32"/>
          <w:szCs w:val="32"/>
        </w:rPr>
        <w:t>公共资源交易</w:t>
      </w:r>
      <w:r>
        <w:rPr>
          <w:rFonts w:ascii="Times New Roman" w:eastAsia="仿宋_GB2312" w:hAnsi="Times New Roman" w:cs="Times New Roman" w:hint="eastAsia"/>
          <w:sz w:val="32"/>
          <w:szCs w:val="32"/>
        </w:rPr>
        <w:t>平台运行服务机构</w:t>
      </w:r>
      <w:r>
        <w:rPr>
          <w:rFonts w:ascii="Times New Roman" w:eastAsia="仿宋_GB2312" w:hAnsi="Times New Roman" w:cs="Times New Roman"/>
          <w:sz w:val="32"/>
          <w:szCs w:val="32"/>
        </w:rPr>
        <w:t>应当为</w:t>
      </w:r>
      <w:r>
        <w:rPr>
          <w:rFonts w:ascii="Times New Roman" w:eastAsia="仿宋_GB2312" w:hAnsi="Times New Roman" w:cs="Times New Roman" w:hint="eastAsia"/>
          <w:sz w:val="32"/>
          <w:szCs w:val="32"/>
        </w:rPr>
        <w:t>其</w:t>
      </w:r>
      <w:r>
        <w:rPr>
          <w:rFonts w:ascii="Times New Roman" w:eastAsia="仿宋_GB2312" w:hAnsi="Times New Roman" w:cs="Times New Roman"/>
          <w:sz w:val="32"/>
          <w:szCs w:val="32"/>
        </w:rPr>
        <w:t>提供便利条件。</w:t>
      </w:r>
    </w:p>
    <w:p w:rsidR="00E255E4" w:rsidRDefault="00F71C4A">
      <w:pPr>
        <w:adjustRightInd w:val="0"/>
        <w:snapToGrid w:val="0"/>
        <w:spacing w:after="0" w:line="62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w:t>
      </w:r>
      <w:r>
        <w:rPr>
          <w:rFonts w:ascii="Times New Roman" w:eastAsia="黑体" w:hAnsi="Times New Roman" w:cs="Times New Roman" w:hint="eastAsia"/>
          <w:sz w:val="32"/>
          <w:szCs w:val="32"/>
        </w:rPr>
        <w:t>一</w:t>
      </w:r>
      <w:r>
        <w:rPr>
          <w:rFonts w:ascii="Times New Roman" w:eastAsia="黑体" w:hAnsi="Times New Roman"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公共资源交易</w:t>
      </w:r>
      <w:r>
        <w:rPr>
          <w:rFonts w:ascii="Times New Roman" w:eastAsia="仿宋_GB2312" w:hAnsi="Times New Roman" w:cs="Times New Roman"/>
          <w:sz w:val="32"/>
          <w:szCs w:val="32"/>
        </w:rPr>
        <w:t>平台运行服务机构应当建立健全网络信息安全制度，落实安全保护技术措施，保障公共资源交易平台安全稳定可靠运行。</w:t>
      </w:r>
    </w:p>
    <w:p w:rsidR="00E255E4" w:rsidRDefault="00F71C4A">
      <w:pPr>
        <w:adjustRightInd w:val="0"/>
        <w:snapToGrid w:val="0"/>
        <w:spacing w:after="0" w:line="62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w:t>
      </w:r>
      <w:r>
        <w:rPr>
          <w:rFonts w:ascii="Times New Roman" w:eastAsia="黑体" w:hAnsi="Times New Roman" w:cs="Times New Roman" w:hint="eastAsia"/>
          <w:sz w:val="32"/>
          <w:szCs w:val="32"/>
        </w:rPr>
        <w:t>二</w:t>
      </w:r>
      <w:r>
        <w:rPr>
          <w:rFonts w:ascii="Times New Roman" w:eastAsia="黑体" w:hAnsi="Times New Roman" w:cs="Times New Roman"/>
          <w:sz w:val="32"/>
          <w:szCs w:val="32"/>
        </w:rPr>
        <w:t>条</w:t>
      </w:r>
      <w:r>
        <w:rPr>
          <w:rFonts w:ascii="Times New Roman" w:eastAsia="黑体" w:hAnsi="Times New Roman" w:cs="Times New Roman"/>
          <w:sz w:val="32"/>
          <w:szCs w:val="32"/>
        </w:rPr>
        <w:t xml:space="preserve"> </w:t>
      </w:r>
      <w:r>
        <w:rPr>
          <w:rFonts w:ascii="仿宋_GB2312" w:eastAsia="仿宋_GB2312" w:hint="eastAsia"/>
          <w:sz w:val="32"/>
          <w:szCs w:val="32"/>
        </w:rPr>
        <w:t>设区的市级以上人民政府应充分利用现有平台运行服务机构的交易场所和设施资源，构建相对集中、合理布局的交易场所服务网络，</w:t>
      </w:r>
      <w:r>
        <w:rPr>
          <w:rFonts w:ascii="Times New Roman" w:eastAsia="仿宋_GB2312" w:hAnsi="Times New Roman" w:cs="Times New Roman"/>
          <w:sz w:val="32"/>
          <w:szCs w:val="32"/>
        </w:rPr>
        <w:t>满足交易活动业务办理</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跨区域交易</w:t>
      </w:r>
      <w:r>
        <w:rPr>
          <w:rFonts w:ascii="Times New Roman" w:eastAsia="仿宋_GB2312" w:hAnsi="Times New Roman" w:cs="Times New Roman" w:hint="eastAsia"/>
          <w:sz w:val="32"/>
          <w:szCs w:val="32"/>
        </w:rPr>
        <w:t>、远程异地评标的</w:t>
      </w:r>
      <w:r>
        <w:rPr>
          <w:rFonts w:ascii="Times New Roman" w:eastAsia="仿宋_GB2312" w:hAnsi="Times New Roman" w:cs="Times New Roman"/>
          <w:sz w:val="32"/>
          <w:szCs w:val="32"/>
        </w:rPr>
        <w:t>需要。</w:t>
      </w:r>
    </w:p>
    <w:p w:rsidR="00E255E4" w:rsidRDefault="00F71C4A">
      <w:pPr>
        <w:adjustRightInd w:val="0"/>
        <w:snapToGrid w:val="0"/>
        <w:spacing w:after="0" w:line="620" w:lineRule="exact"/>
        <w:ind w:firstLineChars="200" w:firstLine="640"/>
        <w:rPr>
          <w:rFonts w:ascii="仿宋_GB2312" w:eastAsia="仿宋_GB2312"/>
          <w:sz w:val="32"/>
          <w:szCs w:val="32"/>
        </w:rPr>
      </w:pPr>
      <w:r>
        <w:rPr>
          <w:rFonts w:ascii="Times New Roman" w:eastAsia="黑体" w:hAnsi="Times New Roman" w:cs="Times New Roman"/>
          <w:sz w:val="32"/>
          <w:szCs w:val="32"/>
        </w:rPr>
        <w:t>第十</w:t>
      </w:r>
      <w:r>
        <w:rPr>
          <w:rFonts w:ascii="Times New Roman" w:eastAsia="黑体" w:hAnsi="Times New Roman" w:cs="Times New Roman" w:hint="eastAsia"/>
          <w:sz w:val="32"/>
          <w:szCs w:val="32"/>
        </w:rPr>
        <w:t>三</w:t>
      </w:r>
      <w:r>
        <w:rPr>
          <w:rFonts w:ascii="Times New Roman" w:eastAsia="黑体" w:hAnsi="Times New Roman" w:cs="Times New Roman"/>
          <w:sz w:val="32"/>
          <w:szCs w:val="32"/>
        </w:rPr>
        <w:t>条</w:t>
      </w:r>
      <w:r>
        <w:rPr>
          <w:rFonts w:ascii="Times New Roman" w:eastAsia="黑体" w:hAnsi="Times New Roman" w:cs="Times New Roman"/>
          <w:sz w:val="32"/>
          <w:szCs w:val="32"/>
        </w:rPr>
        <w:t xml:space="preserve"> </w:t>
      </w:r>
      <w:r>
        <w:rPr>
          <w:rFonts w:ascii="Times New Roman" w:eastAsia="仿宋_GB2312" w:hAnsi="Times New Roman" w:cs="Times New Roman"/>
          <w:sz w:val="32"/>
          <w:szCs w:val="32"/>
        </w:rPr>
        <w:t>公共资源交易项目需要</w:t>
      </w:r>
      <w:bookmarkStart w:id="2" w:name="OLE_LINK15"/>
      <w:r>
        <w:rPr>
          <w:rFonts w:ascii="Times New Roman" w:eastAsia="仿宋_GB2312" w:hAnsi="Times New Roman" w:cs="Times New Roman"/>
          <w:sz w:val="32"/>
          <w:szCs w:val="32"/>
        </w:rPr>
        <w:t>评标、评审</w:t>
      </w:r>
      <w:bookmarkEnd w:id="2"/>
      <w:r>
        <w:rPr>
          <w:rFonts w:ascii="Times New Roman" w:eastAsia="仿宋_GB2312" w:hAnsi="Times New Roman" w:cs="Times New Roman"/>
          <w:sz w:val="32"/>
          <w:szCs w:val="32"/>
        </w:rPr>
        <w:t>的，应当按照全国统一的专家专业分类标准</w:t>
      </w:r>
      <w:r>
        <w:rPr>
          <w:rFonts w:ascii="Times New Roman" w:eastAsia="仿宋_GB2312" w:hAnsi="Times New Roman" w:cs="Times New Roman" w:hint="eastAsia"/>
          <w:sz w:val="32"/>
          <w:szCs w:val="32"/>
        </w:rPr>
        <w:t>等规则</w:t>
      </w:r>
      <w:r>
        <w:rPr>
          <w:rFonts w:ascii="Times New Roman" w:eastAsia="仿宋_GB2312" w:hAnsi="Times New Roman" w:cs="Times New Roman"/>
          <w:sz w:val="32"/>
          <w:szCs w:val="32"/>
        </w:rPr>
        <w:t>，从依法</w:t>
      </w:r>
      <w:r>
        <w:rPr>
          <w:rFonts w:ascii="Times New Roman" w:eastAsia="仿宋_GB2312" w:hAnsi="Times New Roman" w:cs="Times New Roman" w:hint="eastAsia"/>
          <w:sz w:val="32"/>
          <w:szCs w:val="32"/>
        </w:rPr>
        <w:t>组建</w:t>
      </w:r>
      <w:r>
        <w:rPr>
          <w:rFonts w:ascii="Times New Roman" w:eastAsia="仿宋_GB2312" w:hAnsi="Times New Roman" w:cs="Times New Roman"/>
          <w:sz w:val="32"/>
          <w:szCs w:val="32"/>
        </w:rPr>
        <w:t>的全省综合评标专家库、政府采购评审专家库等中随机抽取专家，法律法规另有规定的除外。</w:t>
      </w:r>
      <w:r>
        <w:rPr>
          <w:rFonts w:ascii="Times New Roman" w:eastAsia="仿宋_GB2312" w:hAnsi="Times New Roman" w:cs="Times New Roman" w:hint="eastAsia"/>
          <w:sz w:val="32"/>
          <w:szCs w:val="32"/>
        </w:rPr>
        <w:t>省</w:t>
      </w:r>
      <w:r>
        <w:rPr>
          <w:rFonts w:ascii="Times New Roman" w:eastAsia="仿宋_GB2312" w:hAnsi="Times New Roman" w:cs="Times New Roman" w:hint="eastAsia"/>
          <w:sz w:val="32"/>
          <w:szCs w:val="32"/>
        </w:rPr>
        <w:t>综合评标专家库、政府采购评审专家库管理部门会同有关行政监督管理部门按照规定的职责分工，对评标</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评审专家实施监督管理</w:t>
      </w:r>
      <w:r>
        <w:rPr>
          <w:rFonts w:ascii="Times New Roman" w:eastAsia="仿宋_GB2312" w:hAnsi="Times New Roman" w:cs="Times New Roman"/>
          <w:sz w:val="32"/>
          <w:szCs w:val="32"/>
        </w:rPr>
        <w:t>。</w:t>
      </w:r>
    </w:p>
    <w:p w:rsidR="00E255E4" w:rsidRDefault="00E255E4">
      <w:pPr>
        <w:adjustRightInd w:val="0"/>
        <w:snapToGrid w:val="0"/>
        <w:spacing w:after="0" w:line="620" w:lineRule="exact"/>
        <w:jc w:val="center"/>
        <w:rPr>
          <w:rFonts w:ascii="Times New Roman" w:eastAsia="黑体" w:hAnsi="Times New Roman" w:cs="Times New Roman"/>
          <w:sz w:val="32"/>
          <w:szCs w:val="32"/>
        </w:rPr>
      </w:pPr>
    </w:p>
    <w:p w:rsidR="00E255E4" w:rsidRDefault="00F71C4A">
      <w:pPr>
        <w:adjustRightInd w:val="0"/>
        <w:snapToGrid w:val="0"/>
        <w:spacing w:after="0" w:line="620" w:lineRule="exact"/>
        <w:jc w:val="center"/>
        <w:rPr>
          <w:rFonts w:ascii="Times New Roman" w:eastAsia="仿宋_GB2312"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三</w:t>
      </w:r>
      <w:r>
        <w:rPr>
          <w:rFonts w:ascii="Times New Roman" w:eastAsia="黑体" w:hAnsi="Times New Roman" w:cs="Times New Roman"/>
          <w:sz w:val="32"/>
          <w:szCs w:val="32"/>
        </w:rPr>
        <w:t>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平台</w:t>
      </w:r>
      <w:r>
        <w:rPr>
          <w:rFonts w:ascii="Times New Roman" w:eastAsia="黑体" w:hAnsi="Times New Roman" w:cs="Times New Roman" w:hint="eastAsia"/>
          <w:sz w:val="32"/>
          <w:szCs w:val="32"/>
        </w:rPr>
        <w:t>服务</w:t>
      </w:r>
    </w:p>
    <w:p w:rsidR="00E255E4" w:rsidRDefault="00F71C4A">
      <w:pPr>
        <w:adjustRightInd w:val="0"/>
        <w:snapToGrid w:val="0"/>
        <w:spacing w:after="0" w:line="62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十</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公共资源交易平台的服务内容、服务流程、工作规范</w:t>
      </w:r>
      <w:r>
        <w:rPr>
          <w:rFonts w:ascii="Times New Roman" w:eastAsia="仿宋_GB2312" w:hAnsi="Times New Roman" w:cs="Times New Roman" w:hint="eastAsia"/>
          <w:sz w:val="32"/>
          <w:szCs w:val="32"/>
        </w:rPr>
        <w:t>、收费标准</w:t>
      </w:r>
      <w:r>
        <w:rPr>
          <w:rFonts w:ascii="Times New Roman" w:eastAsia="仿宋_GB2312" w:hAnsi="Times New Roman" w:cs="Times New Roman"/>
          <w:sz w:val="32"/>
          <w:szCs w:val="32"/>
        </w:rPr>
        <w:t>和监督渠道等</w:t>
      </w:r>
      <w:r>
        <w:rPr>
          <w:rFonts w:ascii="Times New Roman" w:eastAsia="仿宋_GB2312" w:hAnsi="Times New Roman" w:cs="Times New Roman" w:hint="eastAsia"/>
          <w:sz w:val="32"/>
          <w:szCs w:val="32"/>
        </w:rPr>
        <w:t>事项</w:t>
      </w:r>
      <w:r>
        <w:rPr>
          <w:rFonts w:ascii="Times New Roman" w:eastAsia="仿宋_GB2312" w:hAnsi="Times New Roman" w:cs="Times New Roman"/>
          <w:sz w:val="32"/>
          <w:szCs w:val="32"/>
        </w:rPr>
        <w:t>应当按照国家</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省公共资源交易平台服务标准</w:t>
      </w:r>
      <w:r>
        <w:rPr>
          <w:rFonts w:ascii="Times New Roman" w:eastAsia="仿宋_GB2312" w:hAnsi="Times New Roman" w:cs="Times New Roman" w:hint="eastAsia"/>
          <w:sz w:val="32"/>
          <w:szCs w:val="32"/>
        </w:rPr>
        <w:t>以及</w:t>
      </w:r>
      <w:r>
        <w:rPr>
          <w:rFonts w:ascii="Times New Roman" w:eastAsia="仿宋_GB2312" w:hAnsi="Times New Roman" w:cs="Times New Roman"/>
          <w:sz w:val="32"/>
          <w:szCs w:val="32"/>
        </w:rPr>
        <w:t>不同类型公共资源交易项目确定，并通过</w:t>
      </w:r>
      <w:r>
        <w:rPr>
          <w:rFonts w:ascii="Times New Roman" w:eastAsia="仿宋_GB2312" w:hAnsi="Times New Roman" w:cs="Times New Roman" w:hint="eastAsia"/>
          <w:sz w:val="32"/>
          <w:szCs w:val="32"/>
        </w:rPr>
        <w:t>全省</w:t>
      </w:r>
      <w:r>
        <w:rPr>
          <w:rFonts w:ascii="Times New Roman" w:eastAsia="仿宋_GB2312" w:hAnsi="Times New Roman" w:cs="Times New Roman" w:hint="eastAsia"/>
          <w:sz w:val="32"/>
          <w:szCs w:val="32"/>
        </w:rPr>
        <w:t>公共资源交易电子服务系统</w:t>
      </w:r>
      <w:r>
        <w:rPr>
          <w:rFonts w:ascii="Times New Roman" w:eastAsia="仿宋_GB2312" w:hAnsi="Times New Roman" w:cs="Times New Roman"/>
          <w:sz w:val="32"/>
          <w:szCs w:val="32"/>
        </w:rPr>
        <w:t>向社会公布。</w:t>
      </w:r>
    </w:p>
    <w:p w:rsidR="00E255E4" w:rsidRDefault="00F71C4A">
      <w:pPr>
        <w:adjustRightInd w:val="0"/>
        <w:snapToGrid w:val="0"/>
        <w:spacing w:after="0" w:line="620" w:lineRule="exact"/>
        <w:ind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w:t>
      </w:r>
      <w:r>
        <w:rPr>
          <w:rFonts w:ascii="Times New Roman" w:eastAsia="黑体" w:hAnsi="Times New Roman" w:cs="Times New Roman" w:hint="eastAsia"/>
          <w:sz w:val="32"/>
          <w:szCs w:val="32"/>
        </w:rPr>
        <w:t>五</w:t>
      </w:r>
      <w:r>
        <w:rPr>
          <w:rFonts w:ascii="Times New Roman" w:eastAsia="黑体" w:hAnsi="Times New Roman"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公共资源交易平台应当推行网上预约和服务事项办理。确需在现场办理的，实行窗口集中</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简化流程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限时办结。平台运行服务机构应当不断提高服务效能，优化交易</w:t>
      </w:r>
      <w:r>
        <w:rPr>
          <w:rFonts w:ascii="Times New Roman" w:eastAsia="仿宋_GB2312" w:hAnsi="Times New Roman" w:cs="Times New Roman" w:hint="eastAsia"/>
          <w:sz w:val="32"/>
          <w:szCs w:val="32"/>
        </w:rPr>
        <w:t>服务</w:t>
      </w:r>
      <w:r>
        <w:rPr>
          <w:rFonts w:ascii="Times New Roman" w:eastAsia="仿宋_GB2312" w:hAnsi="Times New Roman" w:cs="Times New Roman"/>
          <w:sz w:val="32"/>
          <w:szCs w:val="32"/>
        </w:rPr>
        <w:t>流程</w:t>
      </w:r>
      <w:r>
        <w:rPr>
          <w:rFonts w:ascii="Times New Roman" w:eastAsia="仿宋_GB2312" w:hAnsi="Times New Roman" w:cs="Times New Roman" w:hint="eastAsia"/>
          <w:sz w:val="32"/>
          <w:szCs w:val="32"/>
        </w:rPr>
        <w:t>，鼓励提供专业个性化服务。</w:t>
      </w:r>
    </w:p>
    <w:p w:rsidR="00E255E4" w:rsidRDefault="00F71C4A">
      <w:pPr>
        <w:adjustRightInd w:val="0"/>
        <w:snapToGrid w:val="0"/>
        <w:spacing w:after="0" w:line="62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十</w:t>
      </w:r>
      <w:r>
        <w:rPr>
          <w:rFonts w:ascii="Times New Roman" w:eastAsia="黑体" w:hAnsi="Times New Roman" w:cs="Times New Roman" w:hint="eastAsia"/>
          <w:sz w:val="32"/>
          <w:szCs w:val="32"/>
        </w:rPr>
        <w:t>六</w:t>
      </w:r>
      <w:r>
        <w:rPr>
          <w:rFonts w:ascii="Times New Roman" w:eastAsia="黑体" w:hAnsi="Times New Roman" w:cs="Times New Roman"/>
          <w:sz w:val="32"/>
          <w:szCs w:val="32"/>
        </w:rPr>
        <w:t>条</w:t>
      </w:r>
      <w:r>
        <w:rPr>
          <w:rFonts w:ascii="Times New Roman" w:eastAsia="黑体" w:hAnsi="Times New Roman" w:cs="Times New Roman" w:hint="eastAsia"/>
          <w:sz w:val="32"/>
          <w:szCs w:val="32"/>
        </w:rPr>
        <w:t xml:space="preserve"> </w:t>
      </w:r>
      <w:r>
        <w:rPr>
          <w:rFonts w:ascii="Times New Roman" w:eastAsia="仿宋_GB2312" w:hAnsi="Times New Roman" w:cs="Times New Roman" w:hint="eastAsia"/>
          <w:sz w:val="32"/>
          <w:szCs w:val="32"/>
        </w:rPr>
        <w:t>公共资源交易</w:t>
      </w:r>
      <w:r>
        <w:rPr>
          <w:rFonts w:ascii="Times New Roman" w:eastAsia="仿宋_GB2312" w:hAnsi="Times New Roman" w:cs="Times New Roman"/>
          <w:sz w:val="32"/>
          <w:szCs w:val="32"/>
        </w:rPr>
        <w:t>平台运行服务机构应当按照公共资源交易领域信息公开有关规定</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通过公共资源交易平台依法及时向社会公开交易信息</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依法必须公开的信息应当无偿提供</w:t>
      </w:r>
      <w:r>
        <w:rPr>
          <w:rFonts w:ascii="Times New Roman" w:eastAsia="仿宋_GB2312" w:hAnsi="Times New Roman" w:cs="Times New Roman"/>
          <w:sz w:val="32"/>
          <w:szCs w:val="32"/>
        </w:rPr>
        <w:t>。涉及国家秘密、商业秘密、个人隐私以及法律、法规、规章禁止公开的信息除外。</w:t>
      </w:r>
    </w:p>
    <w:p w:rsidR="00E255E4" w:rsidRDefault="00F71C4A">
      <w:pPr>
        <w:adjustRightInd w:val="0"/>
        <w:snapToGrid w:val="0"/>
        <w:spacing w:after="0" w:line="62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十</w:t>
      </w:r>
      <w:r>
        <w:rPr>
          <w:rFonts w:ascii="Times New Roman" w:eastAsia="黑体" w:hAnsi="Times New Roman" w:cs="Times New Roman" w:hint="eastAsia"/>
          <w:sz w:val="32"/>
          <w:szCs w:val="32"/>
        </w:rPr>
        <w:t>七</w:t>
      </w:r>
      <w:r>
        <w:rPr>
          <w:rFonts w:ascii="Times New Roman" w:eastAsia="黑体" w:hAnsi="Times New Roman" w:cs="Times New Roman"/>
          <w:sz w:val="32"/>
          <w:szCs w:val="32"/>
        </w:rPr>
        <w:t>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公共资源交易</w:t>
      </w:r>
      <w:r>
        <w:rPr>
          <w:rFonts w:ascii="Times New Roman" w:eastAsia="仿宋_GB2312" w:hAnsi="Times New Roman" w:cs="Times New Roman"/>
          <w:sz w:val="32"/>
          <w:szCs w:val="32"/>
        </w:rPr>
        <w:t>平台运行服务机构应当按照有关规定和标准</w:t>
      </w:r>
      <w:r>
        <w:rPr>
          <w:rFonts w:ascii="Times New Roman" w:eastAsia="仿宋_GB2312" w:hAnsi="Times New Roman" w:cs="Times New Roman" w:hint="eastAsia"/>
          <w:sz w:val="32"/>
          <w:szCs w:val="32"/>
        </w:rPr>
        <w:t>设</w:t>
      </w:r>
      <w:r>
        <w:rPr>
          <w:rFonts w:ascii="Times New Roman" w:eastAsia="仿宋_GB2312" w:hAnsi="Times New Roman" w:cs="Times New Roman"/>
          <w:sz w:val="32"/>
          <w:szCs w:val="32"/>
        </w:rPr>
        <w:t>置场所</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设施，划分公共服务、交易实施、评标评审等功能区域，配备监控、门禁等必要设施设备，</w:t>
      </w:r>
      <w:r>
        <w:rPr>
          <w:rFonts w:ascii="Times New Roman" w:eastAsia="仿宋_GB2312" w:hAnsi="Times New Roman" w:cs="Times New Roman" w:hint="eastAsia"/>
          <w:sz w:val="32"/>
          <w:szCs w:val="32"/>
        </w:rPr>
        <w:t>为进场交易的公共资源项目的开标、评标评审、询标答疑、谈判、磋商、拍卖和挂牌提供场地、设备设施以及信息发布等条件；提供项目进场登记、场地（工位）安排、交易实施等现场交易服务；为评标评审专家提供保障服务；对线上、线</w:t>
      </w:r>
      <w:r>
        <w:rPr>
          <w:rFonts w:ascii="Times New Roman" w:eastAsia="仿宋_GB2312" w:hAnsi="Times New Roman" w:cs="Times New Roman" w:hint="eastAsia"/>
          <w:sz w:val="32"/>
          <w:szCs w:val="32"/>
        </w:rPr>
        <w:lastRenderedPageBreak/>
        <w:t>下相关交易活动进行见证。</w:t>
      </w:r>
    </w:p>
    <w:p w:rsidR="00E255E4" w:rsidRDefault="00F71C4A">
      <w:pPr>
        <w:adjustRightInd w:val="0"/>
        <w:snapToGrid w:val="0"/>
        <w:spacing w:after="0" w:line="620" w:lineRule="exact"/>
        <w:ind w:firstLineChars="200" w:firstLine="640"/>
        <w:rPr>
          <w:rFonts w:ascii="黑体" w:eastAsia="黑体" w:hAnsi="黑体" w:cs="黑体"/>
          <w:sz w:val="32"/>
          <w:szCs w:val="32"/>
        </w:rPr>
      </w:pPr>
      <w:r>
        <w:rPr>
          <w:rFonts w:ascii="黑体" w:eastAsia="黑体" w:hAnsi="黑体" w:cs="黑体"/>
          <w:sz w:val="32"/>
          <w:szCs w:val="32"/>
        </w:rPr>
        <w:t>第</w:t>
      </w:r>
      <w:r>
        <w:rPr>
          <w:rFonts w:ascii="黑体" w:eastAsia="黑体" w:hAnsi="黑体" w:cs="黑体" w:hint="eastAsia"/>
          <w:sz w:val="32"/>
          <w:szCs w:val="32"/>
        </w:rPr>
        <w:t>十</w:t>
      </w:r>
      <w:r>
        <w:rPr>
          <w:rFonts w:ascii="黑体" w:eastAsia="黑体" w:hAnsi="黑体" w:cs="黑体" w:hint="eastAsia"/>
          <w:sz w:val="32"/>
          <w:szCs w:val="32"/>
        </w:rPr>
        <w:t>八</w:t>
      </w:r>
      <w:r>
        <w:rPr>
          <w:rFonts w:ascii="黑体" w:eastAsia="黑体" w:hAnsi="黑体" w:cs="黑体"/>
          <w:sz w:val="32"/>
          <w:szCs w:val="32"/>
        </w:rPr>
        <w:t>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公共资源交易</w:t>
      </w:r>
      <w:r>
        <w:rPr>
          <w:rFonts w:ascii="Times New Roman" w:eastAsia="仿宋_GB2312" w:hAnsi="Times New Roman" w:cs="Times New Roman"/>
          <w:sz w:val="32"/>
          <w:szCs w:val="32"/>
        </w:rPr>
        <w:t>平台运行服务机构应当建立健全公共资源交易档案管理制度，将交易服务过程中产生的电子文档、纸质资料以及音视频</w:t>
      </w:r>
      <w:r>
        <w:rPr>
          <w:rFonts w:ascii="Times New Roman" w:eastAsia="仿宋_GB2312" w:hAnsi="Times New Roman" w:cs="Times New Roman" w:hint="eastAsia"/>
          <w:sz w:val="32"/>
          <w:szCs w:val="32"/>
        </w:rPr>
        <w:t>资料</w:t>
      </w:r>
      <w:r>
        <w:rPr>
          <w:rFonts w:ascii="Times New Roman" w:eastAsia="仿宋_GB2312" w:hAnsi="Times New Roman" w:cs="Times New Roman"/>
          <w:sz w:val="32"/>
          <w:szCs w:val="32"/>
        </w:rPr>
        <w:t>等</w:t>
      </w:r>
      <w:r>
        <w:rPr>
          <w:rFonts w:ascii="Times New Roman" w:eastAsia="仿宋_GB2312" w:hAnsi="Times New Roman" w:cs="Times New Roman" w:hint="eastAsia"/>
          <w:sz w:val="32"/>
          <w:szCs w:val="32"/>
        </w:rPr>
        <w:t>按照规定的期限归档保存。</w:t>
      </w:r>
    </w:p>
    <w:p w:rsidR="00E255E4" w:rsidRDefault="00F71C4A">
      <w:pPr>
        <w:adjustRightInd w:val="0"/>
        <w:snapToGrid w:val="0"/>
        <w:spacing w:after="0" w:line="620" w:lineRule="exact"/>
        <w:ind w:firstLineChars="200" w:firstLine="640"/>
        <w:rPr>
          <w:rFonts w:ascii="Times New Roman" w:eastAsia="仿宋_GB2312" w:hAnsi="Times New Roman" w:cs="Times New Roman"/>
          <w:sz w:val="32"/>
          <w:szCs w:val="32"/>
        </w:rPr>
      </w:pPr>
      <w:r>
        <w:rPr>
          <w:rFonts w:ascii="黑体" w:eastAsia="黑体" w:hAnsi="黑体" w:cs="黑体"/>
          <w:sz w:val="32"/>
          <w:szCs w:val="32"/>
        </w:rPr>
        <w:t>第</w:t>
      </w:r>
      <w:r>
        <w:rPr>
          <w:rFonts w:ascii="黑体" w:eastAsia="黑体" w:hAnsi="黑体" w:cs="黑体" w:hint="eastAsia"/>
          <w:sz w:val="32"/>
          <w:szCs w:val="32"/>
        </w:rPr>
        <w:t>十九</w:t>
      </w:r>
      <w:r>
        <w:rPr>
          <w:rFonts w:ascii="黑体" w:eastAsia="黑体" w:hAnsi="黑体" w:cs="黑体"/>
          <w:sz w:val="32"/>
          <w:szCs w:val="32"/>
        </w:rPr>
        <w:t>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公共资源交易</w:t>
      </w:r>
      <w:r>
        <w:rPr>
          <w:rFonts w:ascii="Times New Roman" w:eastAsia="仿宋_GB2312" w:hAnsi="Times New Roman" w:cs="Times New Roman"/>
          <w:sz w:val="32"/>
          <w:szCs w:val="32"/>
        </w:rPr>
        <w:t>平台运行服务机构及其工作人员不得从事以下活动：</w:t>
      </w:r>
    </w:p>
    <w:p w:rsidR="00E255E4" w:rsidRDefault="00F71C4A">
      <w:pPr>
        <w:adjustRightInd w:val="0"/>
        <w:snapToGrid w:val="0"/>
        <w:spacing w:after="0"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（一）行使任何审批、备案、监管、处罚等行政监督管理职能；</w:t>
      </w:r>
    </w:p>
    <w:p w:rsidR="00E255E4" w:rsidRDefault="00F71C4A">
      <w:pPr>
        <w:adjustRightInd w:val="0"/>
        <w:snapToGrid w:val="0"/>
        <w:spacing w:after="0"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（二）违法从事或强制指定招标、拍卖、政府采购代理、工程造价等中介服务；</w:t>
      </w:r>
    </w:p>
    <w:p w:rsidR="00E255E4" w:rsidRDefault="00F71C4A">
      <w:pPr>
        <w:adjustRightInd w:val="0"/>
        <w:snapToGrid w:val="0"/>
        <w:spacing w:after="0"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（三）强制非公共资源交易项目进入平台交易；</w:t>
      </w:r>
    </w:p>
    <w:p w:rsidR="00E255E4" w:rsidRDefault="00F71C4A">
      <w:pPr>
        <w:adjustRightInd w:val="0"/>
        <w:snapToGrid w:val="0"/>
        <w:spacing w:after="0"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（四）干涉</w:t>
      </w:r>
      <w:r>
        <w:rPr>
          <w:rFonts w:ascii="Times New Roman" w:eastAsia="仿宋_GB2312" w:hAnsi="Times New Roman" w:cs="Times New Roman" w:hint="eastAsia"/>
          <w:sz w:val="32"/>
          <w:szCs w:val="32"/>
        </w:rPr>
        <w:t>交易实施</w:t>
      </w:r>
      <w:r>
        <w:rPr>
          <w:rFonts w:ascii="Times New Roman" w:eastAsia="仿宋_GB2312" w:hAnsi="Times New Roman" w:cs="Times New Roman"/>
          <w:sz w:val="32"/>
          <w:szCs w:val="32"/>
        </w:rPr>
        <w:t>主体选择依法建设和运行的公共资源电子交易系统</w:t>
      </w:r>
      <w:r>
        <w:rPr>
          <w:rFonts w:ascii="Times New Roman" w:eastAsia="仿宋_GB2312" w:hAnsi="Times New Roman" w:cs="Times New Roman" w:hint="eastAsia"/>
          <w:sz w:val="32"/>
          <w:szCs w:val="32"/>
        </w:rPr>
        <w:t>和专业交易工具</w:t>
      </w:r>
      <w:r>
        <w:rPr>
          <w:rFonts w:ascii="Times New Roman" w:eastAsia="仿宋_GB2312" w:hAnsi="Times New Roman" w:cs="Times New Roman"/>
          <w:sz w:val="32"/>
          <w:szCs w:val="32"/>
        </w:rPr>
        <w:t>；</w:t>
      </w:r>
    </w:p>
    <w:p w:rsidR="00E255E4" w:rsidRDefault="00F71C4A">
      <w:pPr>
        <w:adjustRightInd w:val="0"/>
        <w:snapToGrid w:val="0"/>
        <w:spacing w:after="0"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（五）非法扣押企业和人员的相关证照资料；</w:t>
      </w:r>
    </w:p>
    <w:p w:rsidR="00E255E4" w:rsidRDefault="00F71C4A">
      <w:pPr>
        <w:adjustRightInd w:val="0"/>
        <w:snapToGrid w:val="0"/>
        <w:spacing w:after="0"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（六）通过设置注册登记、设立分支机构、资质验证、投标（竞买）许可、强制担保等限制性条件阻碍或者排斥其他地区市场主体进入本地区公共资源交易市场；</w:t>
      </w:r>
    </w:p>
    <w:p w:rsidR="00E255E4" w:rsidRDefault="00F71C4A">
      <w:pPr>
        <w:adjustRightInd w:val="0"/>
        <w:snapToGrid w:val="0"/>
        <w:spacing w:after="0"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（七）违法要求企业法定代表人到场办理相关手续</w:t>
      </w:r>
      <w:r>
        <w:rPr>
          <w:rFonts w:ascii="Times New Roman" w:eastAsia="仿宋_GB2312" w:hAnsi="Times New Roman" w:cs="Times New Roman"/>
          <w:sz w:val="32"/>
          <w:szCs w:val="32"/>
        </w:rPr>
        <w:t>;</w:t>
      </w:r>
    </w:p>
    <w:p w:rsidR="00E255E4" w:rsidRDefault="00F71C4A">
      <w:pPr>
        <w:adjustRightInd w:val="0"/>
        <w:snapToGrid w:val="0"/>
        <w:spacing w:after="0"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w:t>
      </w:r>
      <w:r>
        <w:rPr>
          <w:rFonts w:ascii="Times New Roman" w:eastAsia="仿宋_GB2312" w:hAnsi="Times New Roman" w:cs="Times New Roman"/>
          <w:sz w:val="32"/>
          <w:szCs w:val="32"/>
        </w:rPr>
        <w:t>越权从事与平台性质定位或服务职能不符的其他行为</w:t>
      </w:r>
      <w:r>
        <w:rPr>
          <w:rFonts w:ascii="Times New Roman" w:eastAsia="仿宋_GB2312" w:hAnsi="Times New Roman" w:cs="Times New Roman" w:hint="eastAsia"/>
          <w:sz w:val="32"/>
          <w:szCs w:val="32"/>
        </w:rPr>
        <w:t>；</w:t>
      </w:r>
    </w:p>
    <w:p w:rsidR="00E255E4" w:rsidRDefault="00F71C4A">
      <w:pPr>
        <w:adjustRightInd w:val="0"/>
        <w:snapToGrid w:val="0"/>
        <w:spacing w:after="0"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九</w:t>
      </w:r>
      <w:r>
        <w:rPr>
          <w:rFonts w:ascii="Times New Roman" w:eastAsia="仿宋_GB2312" w:hAnsi="Times New Roman" w:cs="Times New Roman"/>
          <w:sz w:val="32"/>
          <w:szCs w:val="32"/>
        </w:rPr>
        <w:t>）其他违反法律法规规定的情形。</w:t>
      </w:r>
    </w:p>
    <w:p w:rsidR="00E255E4" w:rsidRDefault="00F71C4A">
      <w:pPr>
        <w:adjustRightInd w:val="0"/>
        <w:snapToGrid w:val="0"/>
        <w:spacing w:after="0" w:line="620" w:lineRule="exact"/>
        <w:ind w:firstLineChars="200" w:firstLine="640"/>
        <w:rPr>
          <w:rFonts w:ascii="Times New Roman" w:eastAsia="黑体" w:hAnsi="Times New Roman" w:cs="Times New Roman"/>
          <w:sz w:val="32"/>
          <w:szCs w:val="32"/>
        </w:rPr>
      </w:pPr>
      <w:r>
        <w:rPr>
          <w:rFonts w:ascii="黑体" w:eastAsia="黑体" w:hAnsi="黑体" w:cs="黑体"/>
          <w:sz w:val="32"/>
          <w:szCs w:val="32"/>
        </w:rPr>
        <w:lastRenderedPageBreak/>
        <w:t>第二十</w:t>
      </w:r>
      <w:r>
        <w:rPr>
          <w:rFonts w:ascii="黑体" w:eastAsia="黑体" w:hAnsi="黑体" w:cs="黑体"/>
          <w:sz w:val="32"/>
          <w:szCs w:val="32"/>
        </w:rPr>
        <w:t>条</w:t>
      </w:r>
      <w:r>
        <w:rPr>
          <w:rFonts w:ascii="黑体" w:eastAsia="黑体" w:hAnsi="黑体" w:cs="黑体" w:hint="eastAsia"/>
          <w:sz w:val="32"/>
          <w:szCs w:val="32"/>
        </w:rPr>
        <w:t xml:space="preserve"> </w:t>
      </w:r>
      <w:r>
        <w:rPr>
          <w:rFonts w:ascii="Times New Roman" w:eastAsia="仿宋_GB2312" w:hAnsi="Times New Roman" w:cs="Times New Roman" w:hint="eastAsia"/>
          <w:sz w:val="32"/>
          <w:szCs w:val="32"/>
        </w:rPr>
        <w:t>公共资源交易平台运行服务机构提供公共服务确需收费的，不得以营利为目的。根据平台运行服务机构的性质，其收费分别纳入行政事业性收费和经营服务性收费管理，具体收费项目和收费标准按照有关规定执行。属于行政事业性收费的，按照本</w:t>
      </w:r>
      <w:r>
        <w:rPr>
          <w:rFonts w:ascii="Times New Roman" w:eastAsia="仿宋_GB2312" w:hAnsi="Times New Roman" w:cs="Times New Roman" w:hint="eastAsia"/>
          <w:sz w:val="32"/>
          <w:szCs w:val="32"/>
        </w:rPr>
        <w:t>级政府非税收入管理的有关规定执行。</w:t>
      </w:r>
    </w:p>
    <w:p w:rsidR="00E255E4" w:rsidRDefault="00E255E4">
      <w:pPr>
        <w:adjustRightInd w:val="0"/>
        <w:snapToGrid w:val="0"/>
        <w:spacing w:after="0" w:line="620" w:lineRule="exact"/>
        <w:jc w:val="center"/>
        <w:rPr>
          <w:rFonts w:ascii="Times New Roman" w:eastAsia="黑体" w:hAnsi="Times New Roman" w:cs="Times New Roman"/>
          <w:sz w:val="32"/>
          <w:szCs w:val="32"/>
        </w:rPr>
      </w:pPr>
    </w:p>
    <w:p w:rsidR="00E255E4" w:rsidRDefault="00F71C4A">
      <w:pPr>
        <w:adjustRightInd w:val="0"/>
        <w:snapToGrid w:val="0"/>
        <w:spacing w:after="0" w:line="62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章</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信息资源共享</w:t>
      </w:r>
    </w:p>
    <w:p w:rsidR="00E255E4" w:rsidRDefault="00F71C4A">
      <w:pPr>
        <w:adjustRightInd w:val="0"/>
        <w:snapToGrid w:val="0"/>
        <w:spacing w:after="0" w:line="620" w:lineRule="exact"/>
        <w:ind w:firstLineChars="200" w:firstLine="640"/>
        <w:rPr>
          <w:rFonts w:ascii="Times New Roman" w:eastAsia="仿宋_GB2312" w:hAnsi="Times New Roman" w:cs="Times New Roman"/>
          <w:sz w:val="32"/>
          <w:szCs w:val="32"/>
        </w:rPr>
      </w:pPr>
      <w:r>
        <w:rPr>
          <w:rFonts w:ascii="黑体" w:eastAsia="黑体" w:hAnsi="黑体" w:cs="黑体"/>
          <w:sz w:val="32"/>
          <w:szCs w:val="32"/>
        </w:rPr>
        <w:t>第二十</w:t>
      </w:r>
      <w:r>
        <w:rPr>
          <w:rFonts w:ascii="黑体" w:eastAsia="黑体" w:hAnsi="黑体" w:cs="黑体" w:hint="eastAsia"/>
          <w:sz w:val="32"/>
          <w:szCs w:val="32"/>
        </w:rPr>
        <w:t>一</w:t>
      </w:r>
      <w:r>
        <w:rPr>
          <w:rFonts w:ascii="黑体" w:eastAsia="黑体" w:hAnsi="黑体" w:cs="黑体"/>
          <w:sz w:val="32"/>
          <w:szCs w:val="32"/>
        </w:rPr>
        <w:t>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各类公共资源交易电子交易系统应</w:t>
      </w:r>
      <w:r>
        <w:rPr>
          <w:rFonts w:ascii="Times New Roman" w:eastAsia="仿宋_GB2312" w:hAnsi="Times New Roman" w:cs="Times New Roman"/>
          <w:sz w:val="32"/>
          <w:szCs w:val="32"/>
        </w:rPr>
        <w:t>按照统一的技术标准和数据规范向</w:t>
      </w:r>
      <w:r>
        <w:rPr>
          <w:rFonts w:ascii="Times New Roman" w:eastAsia="仿宋_GB2312" w:hAnsi="Times New Roman" w:cs="Times New Roman" w:hint="eastAsia"/>
          <w:sz w:val="32"/>
          <w:szCs w:val="32"/>
        </w:rPr>
        <w:t>省公共资源交易电子服务系统</w:t>
      </w:r>
      <w:r>
        <w:rPr>
          <w:rFonts w:ascii="Times New Roman" w:eastAsia="仿宋_GB2312" w:hAnsi="Times New Roman" w:cs="Times New Roman"/>
          <w:sz w:val="32"/>
          <w:szCs w:val="32"/>
        </w:rPr>
        <w:t>推送项目交易信息</w:t>
      </w:r>
      <w:r>
        <w:rPr>
          <w:rFonts w:ascii="Times New Roman" w:eastAsia="仿宋_GB2312" w:hAnsi="Times New Roman" w:cs="Times New Roman" w:hint="eastAsia"/>
          <w:sz w:val="32"/>
          <w:szCs w:val="32"/>
        </w:rPr>
        <w:t>，向电子监管系统开通数据调取通道</w:t>
      </w:r>
      <w:r>
        <w:rPr>
          <w:rFonts w:ascii="Times New Roman" w:eastAsia="仿宋_GB2312" w:hAnsi="Times New Roman" w:cs="Times New Roman"/>
          <w:sz w:val="32"/>
          <w:szCs w:val="32"/>
        </w:rPr>
        <w:t>，满足</w:t>
      </w:r>
      <w:r>
        <w:rPr>
          <w:rFonts w:ascii="Times New Roman" w:eastAsia="仿宋_GB2312" w:hAnsi="Times New Roman" w:cs="Times New Roman" w:hint="eastAsia"/>
          <w:sz w:val="32"/>
          <w:szCs w:val="32"/>
        </w:rPr>
        <w:t>公共资源交易数据汇集需求以及</w:t>
      </w:r>
      <w:r>
        <w:rPr>
          <w:rFonts w:ascii="Times New Roman" w:eastAsia="仿宋_GB2312" w:hAnsi="Times New Roman" w:cs="Times New Roman"/>
          <w:sz w:val="32"/>
          <w:szCs w:val="32"/>
        </w:rPr>
        <w:t>行政监督管理部门对公共资源交易</w:t>
      </w:r>
      <w:r>
        <w:rPr>
          <w:rFonts w:ascii="Times New Roman" w:eastAsia="仿宋_GB2312" w:hAnsi="Times New Roman" w:cs="Times New Roman" w:hint="eastAsia"/>
          <w:sz w:val="32"/>
          <w:szCs w:val="32"/>
        </w:rPr>
        <w:t>活动的</w:t>
      </w:r>
      <w:r>
        <w:rPr>
          <w:rFonts w:ascii="Times New Roman" w:eastAsia="仿宋_GB2312" w:hAnsi="Times New Roman" w:cs="Times New Roman"/>
          <w:sz w:val="32"/>
          <w:szCs w:val="32"/>
        </w:rPr>
        <w:t>全流程监管要求。</w:t>
      </w:r>
    </w:p>
    <w:p w:rsidR="00E255E4" w:rsidRDefault="00F71C4A">
      <w:pPr>
        <w:adjustRightInd w:val="0"/>
        <w:snapToGrid w:val="0"/>
        <w:spacing w:after="0" w:line="620" w:lineRule="exact"/>
        <w:ind w:firstLineChars="200" w:firstLine="640"/>
        <w:rPr>
          <w:rFonts w:ascii="Times New Roman" w:eastAsia="仿宋_GB2312" w:hAnsi="Times New Roman" w:cs="Times New Roman"/>
          <w:sz w:val="32"/>
          <w:szCs w:val="32"/>
        </w:rPr>
      </w:pPr>
      <w:r>
        <w:rPr>
          <w:rFonts w:ascii="黑体" w:eastAsia="黑体" w:hAnsi="黑体" w:cs="黑体"/>
          <w:sz w:val="32"/>
          <w:szCs w:val="32"/>
        </w:rPr>
        <w:t>第二十</w:t>
      </w:r>
      <w:r>
        <w:rPr>
          <w:rFonts w:ascii="黑体" w:eastAsia="黑体" w:hAnsi="黑体" w:cs="黑体" w:hint="eastAsia"/>
          <w:sz w:val="32"/>
          <w:szCs w:val="32"/>
        </w:rPr>
        <w:t>二</w:t>
      </w:r>
      <w:r>
        <w:rPr>
          <w:rFonts w:ascii="黑体" w:eastAsia="黑体" w:hAnsi="黑体" w:cs="黑体"/>
          <w:sz w:val="32"/>
          <w:szCs w:val="32"/>
        </w:rPr>
        <w:t>条</w:t>
      </w:r>
      <w:r>
        <w:rPr>
          <w:rFonts w:ascii="黑体" w:eastAsia="黑体" w:hAnsi="黑体" w:cs="黑体" w:hint="eastAsia"/>
          <w:sz w:val="32"/>
          <w:szCs w:val="32"/>
        </w:rPr>
        <w:t xml:space="preserve"> </w:t>
      </w:r>
      <w:r>
        <w:rPr>
          <w:rFonts w:ascii="Times New Roman" w:eastAsia="仿宋_GB2312" w:hAnsi="Times New Roman" w:cs="Times New Roman" w:hint="eastAsia"/>
          <w:sz w:val="32"/>
          <w:szCs w:val="32"/>
        </w:rPr>
        <w:t>省公共资源交易电子服务系统应当按要求与国家公共资源交易电子服务系统</w:t>
      </w:r>
      <w:r>
        <w:rPr>
          <w:rFonts w:ascii="Times New Roman" w:eastAsia="仿宋_GB2312" w:hAnsi="Times New Roman" w:cs="Times New Roman"/>
          <w:sz w:val="32"/>
          <w:szCs w:val="32"/>
        </w:rPr>
        <w:t>互联互通，实现信息交换和同步共享。</w:t>
      </w:r>
      <w:r>
        <w:rPr>
          <w:rFonts w:ascii="Times New Roman" w:eastAsia="仿宋_GB2312" w:hAnsi="Times New Roman" w:cs="Times New Roman" w:hint="eastAsia"/>
          <w:sz w:val="32"/>
          <w:szCs w:val="32"/>
        </w:rPr>
        <w:t>公共资源交易平台运行服务机构要</w:t>
      </w:r>
      <w:r>
        <w:rPr>
          <w:rFonts w:ascii="Times New Roman" w:eastAsia="仿宋_GB2312" w:hAnsi="Times New Roman" w:cs="Times New Roman"/>
          <w:sz w:val="32"/>
          <w:szCs w:val="32"/>
        </w:rPr>
        <w:t>强化数据治理，履行好源头数据质量责任</w:t>
      </w:r>
      <w:r>
        <w:rPr>
          <w:rFonts w:ascii="Times New Roman" w:eastAsia="仿宋_GB2312" w:hAnsi="Times New Roman" w:cs="Times New Roman" w:hint="eastAsia"/>
          <w:sz w:val="32"/>
          <w:szCs w:val="32"/>
        </w:rPr>
        <w:t>。行政监督管理部门要指导和督促做好数据质量工作。</w:t>
      </w:r>
    </w:p>
    <w:p w:rsidR="00E255E4" w:rsidRDefault="00F71C4A">
      <w:pPr>
        <w:adjustRightInd w:val="0"/>
        <w:snapToGrid w:val="0"/>
        <w:spacing w:after="0" w:line="620" w:lineRule="exact"/>
        <w:ind w:firstLineChars="200" w:firstLine="640"/>
        <w:rPr>
          <w:rFonts w:ascii="Times New Roman" w:eastAsia="仿宋_GB2312" w:hAnsi="Times New Roman" w:cs="Times New Roman"/>
          <w:sz w:val="32"/>
          <w:szCs w:val="32"/>
        </w:rPr>
      </w:pPr>
      <w:r>
        <w:rPr>
          <w:rFonts w:ascii="黑体" w:eastAsia="黑体" w:hAnsi="黑体" w:cs="黑体"/>
          <w:sz w:val="32"/>
          <w:szCs w:val="32"/>
        </w:rPr>
        <w:t>第</w:t>
      </w:r>
      <w:r>
        <w:rPr>
          <w:rFonts w:ascii="黑体" w:eastAsia="黑体" w:hAnsi="黑体" w:cs="黑体" w:hint="eastAsia"/>
          <w:sz w:val="32"/>
          <w:szCs w:val="32"/>
        </w:rPr>
        <w:t>二十</w:t>
      </w:r>
      <w:r>
        <w:rPr>
          <w:rFonts w:ascii="黑体" w:eastAsia="黑体" w:hAnsi="黑体" w:cs="黑体" w:hint="eastAsia"/>
          <w:sz w:val="32"/>
          <w:szCs w:val="32"/>
        </w:rPr>
        <w:t>三</w:t>
      </w:r>
      <w:r>
        <w:rPr>
          <w:rFonts w:ascii="黑体" w:eastAsia="黑体" w:hAnsi="黑体" w:cs="黑体"/>
          <w:sz w:val="32"/>
          <w:szCs w:val="32"/>
        </w:rPr>
        <w:t>条</w:t>
      </w:r>
      <w:r>
        <w:rPr>
          <w:rFonts w:ascii="黑体" w:eastAsia="黑体" w:hAnsi="黑体" w:cs="黑体" w:hint="eastAsia"/>
          <w:sz w:val="32"/>
          <w:szCs w:val="32"/>
        </w:rPr>
        <w:t xml:space="preserve"> </w:t>
      </w:r>
      <w:r>
        <w:rPr>
          <w:rFonts w:ascii="Times New Roman" w:eastAsia="仿宋_GB2312" w:hAnsi="Times New Roman" w:cs="Times New Roman" w:hint="eastAsia"/>
          <w:sz w:val="32"/>
          <w:szCs w:val="32"/>
        </w:rPr>
        <w:t>省公共资源交易电子服务系统</w:t>
      </w:r>
      <w:r>
        <w:rPr>
          <w:rFonts w:ascii="Times New Roman" w:eastAsia="仿宋_GB2312" w:hAnsi="Times New Roman" w:cs="Times New Roman"/>
          <w:sz w:val="32"/>
          <w:szCs w:val="32"/>
        </w:rPr>
        <w:t>应当与投资项目</w:t>
      </w:r>
      <w:proofErr w:type="gramStart"/>
      <w:r>
        <w:rPr>
          <w:rFonts w:ascii="Times New Roman" w:eastAsia="仿宋_GB2312" w:hAnsi="Times New Roman" w:cs="Times New Roman"/>
          <w:sz w:val="32"/>
          <w:szCs w:val="32"/>
        </w:rPr>
        <w:t>在线审批</w:t>
      </w:r>
      <w:proofErr w:type="gramEnd"/>
      <w:r>
        <w:rPr>
          <w:rFonts w:ascii="Times New Roman" w:eastAsia="仿宋_GB2312" w:hAnsi="Times New Roman" w:cs="Times New Roman"/>
          <w:sz w:val="32"/>
          <w:szCs w:val="32"/>
        </w:rPr>
        <w:t>监管系统、信用信息共享系统等</w:t>
      </w:r>
      <w:r>
        <w:rPr>
          <w:rFonts w:ascii="Times New Roman" w:eastAsia="仿宋_GB2312" w:hAnsi="Times New Roman" w:cs="Times New Roman" w:hint="eastAsia"/>
          <w:sz w:val="32"/>
          <w:szCs w:val="32"/>
        </w:rPr>
        <w:t>相关行业管理系统进行</w:t>
      </w:r>
      <w:r>
        <w:rPr>
          <w:rFonts w:ascii="Times New Roman" w:eastAsia="仿宋_GB2312" w:hAnsi="Times New Roman" w:cs="Times New Roman"/>
          <w:sz w:val="32"/>
          <w:szCs w:val="32"/>
        </w:rPr>
        <w:t>有效对接，交换共享相关信息</w:t>
      </w:r>
      <w:r>
        <w:rPr>
          <w:rFonts w:ascii="Times New Roman" w:eastAsia="仿宋_GB2312" w:hAnsi="Times New Roman" w:cs="Times New Roman" w:hint="eastAsia"/>
          <w:sz w:val="32"/>
          <w:szCs w:val="32"/>
        </w:rPr>
        <w:t>。应当</w:t>
      </w:r>
      <w:r>
        <w:rPr>
          <w:rFonts w:ascii="Times New Roman" w:eastAsia="仿宋_GB2312" w:hAnsi="Times New Roman" w:cs="Times New Roman" w:hint="eastAsia"/>
          <w:sz w:val="32"/>
          <w:szCs w:val="32"/>
        </w:rPr>
        <w:t>加强</w:t>
      </w:r>
      <w:r>
        <w:rPr>
          <w:rFonts w:ascii="Times New Roman" w:eastAsia="仿宋_GB2312" w:hAnsi="Times New Roman" w:cs="Times New Roman" w:hint="eastAsia"/>
          <w:sz w:val="32"/>
          <w:szCs w:val="32"/>
        </w:rPr>
        <w:t>交易主体信息库互联互通，</w:t>
      </w:r>
      <w:r>
        <w:rPr>
          <w:rFonts w:ascii="Times New Roman" w:eastAsia="仿宋_GB2312" w:hAnsi="Times New Roman" w:cs="Times New Roman" w:hint="eastAsia"/>
          <w:sz w:val="32"/>
          <w:szCs w:val="32"/>
        </w:rPr>
        <w:t>推进</w:t>
      </w:r>
      <w:r>
        <w:rPr>
          <w:rFonts w:ascii="Times New Roman" w:eastAsia="仿宋_GB2312" w:hAnsi="Times New Roman" w:cs="Times New Roman" w:hint="eastAsia"/>
          <w:sz w:val="32"/>
          <w:szCs w:val="32"/>
        </w:rPr>
        <w:t>主体信息共享共用。</w:t>
      </w:r>
    </w:p>
    <w:p w:rsidR="00E255E4" w:rsidRDefault="00F71C4A">
      <w:pPr>
        <w:adjustRightInd w:val="0"/>
        <w:snapToGrid w:val="0"/>
        <w:spacing w:after="0" w:line="620" w:lineRule="exact"/>
        <w:ind w:firstLineChars="200" w:firstLine="640"/>
        <w:rPr>
          <w:rFonts w:ascii="Times New Roman" w:eastAsia="仿宋_GB2312" w:hAnsi="Times New Roman" w:cs="Times New Roman"/>
          <w:sz w:val="32"/>
          <w:szCs w:val="32"/>
        </w:rPr>
      </w:pPr>
      <w:r>
        <w:rPr>
          <w:rFonts w:ascii="黑体" w:eastAsia="黑体" w:hAnsi="黑体" w:cs="黑体"/>
          <w:sz w:val="32"/>
          <w:szCs w:val="32"/>
        </w:rPr>
        <w:lastRenderedPageBreak/>
        <w:t>第</w:t>
      </w:r>
      <w:r>
        <w:rPr>
          <w:rFonts w:ascii="黑体" w:eastAsia="黑体" w:hAnsi="黑体" w:cs="黑体" w:hint="eastAsia"/>
          <w:sz w:val="32"/>
          <w:szCs w:val="32"/>
        </w:rPr>
        <w:t>二十</w:t>
      </w:r>
      <w:r>
        <w:rPr>
          <w:rFonts w:ascii="黑体" w:eastAsia="黑体" w:hAnsi="黑体" w:cs="黑体" w:hint="eastAsia"/>
          <w:sz w:val="32"/>
          <w:szCs w:val="32"/>
        </w:rPr>
        <w:t>四</w:t>
      </w:r>
      <w:r>
        <w:rPr>
          <w:rFonts w:ascii="黑体" w:eastAsia="黑体" w:hAnsi="黑体" w:cs="黑体"/>
          <w:sz w:val="32"/>
          <w:szCs w:val="32"/>
        </w:rPr>
        <w:t>条</w:t>
      </w:r>
      <w:r>
        <w:rPr>
          <w:rFonts w:ascii="黑体" w:eastAsia="黑体" w:hAnsi="黑体" w:cs="黑体" w:hint="eastAsia"/>
          <w:sz w:val="32"/>
          <w:szCs w:val="32"/>
        </w:rPr>
        <w:t xml:space="preserve"> </w:t>
      </w:r>
      <w:r>
        <w:rPr>
          <w:rFonts w:ascii="Times New Roman" w:eastAsia="仿宋_GB2312" w:hAnsi="Times New Roman" w:cs="Times New Roman"/>
          <w:sz w:val="32"/>
          <w:szCs w:val="32"/>
        </w:rPr>
        <w:t>各级行政监督管理部门应当将公共资源交易活动当事人信用奖惩</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违法违规处罚等信息，自</w:t>
      </w:r>
      <w:proofErr w:type="gramStart"/>
      <w:r>
        <w:rPr>
          <w:rFonts w:ascii="Times New Roman" w:eastAsia="仿宋_GB2312" w:hAnsi="Times New Roman" w:cs="Times New Roman"/>
          <w:sz w:val="32"/>
          <w:szCs w:val="32"/>
        </w:rPr>
        <w:t>作出</w:t>
      </w:r>
      <w:proofErr w:type="gramEnd"/>
      <w:r>
        <w:rPr>
          <w:rFonts w:ascii="Times New Roman" w:eastAsia="仿宋_GB2312" w:hAnsi="Times New Roman" w:cs="Times New Roman"/>
          <w:sz w:val="32"/>
          <w:szCs w:val="32"/>
        </w:rPr>
        <w:t>行政决定之日起</w:t>
      </w:r>
      <w:r>
        <w:rPr>
          <w:rFonts w:ascii="Times New Roman" w:eastAsia="仿宋_GB2312" w:hAnsi="Times New Roman" w:cs="Times New Roman"/>
          <w:sz w:val="32"/>
          <w:szCs w:val="32"/>
        </w:rPr>
        <w:t>7</w:t>
      </w:r>
      <w:r>
        <w:rPr>
          <w:rFonts w:ascii="Times New Roman" w:eastAsia="仿宋_GB2312" w:hAnsi="Times New Roman" w:cs="Times New Roman"/>
          <w:sz w:val="32"/>
          <w:szCs w:val="32"/>
        </w:rPr>
        <w:t>个工作日内上网公开，并通过相关</w:t>
      </w:r>
      <w:r>
        <w:rPr>
          <w:rFonts w:ascii="Times New Roman" w:eastAsia="仿宋_GB2312" w:hAnsi="Times New Roman" w:cs="Times New Roman" w:hint="eastAsia"/>
          <w:sz w:val="32"/>
          <w:szCs w:val="32"/>
        </w:rPr>
        <w:t>公共资源交易</w:t>
      </w:r>
      <w:r>
        <w:rPr>
          <w:rFonts w:ascii="Times New Roman" w:eastAsia="仿宋_GB2312" w:hAnsi="Times New Roman" w:cs="Times New Roman"/>
          <w:sz w:val="32"/>
          <w:szCs w:val="32"/>
        </w:rPr>
        <w:t>电子监管系统交换至</w:t>
      </w:r>
      <w:r>
        <w:rPr>
          <w:rFonts w:ascii="Times New Roman" w:eastAsia="仿宋_GB2312" w:hAnsi="Times New Roman" w:cs="Times New Roman" w:hint="eastAsia"/>
          <w:sz w:val="32"/>
          <w:szCs w:val="32"/>
        </w:rPr>
        <w:t>省</w:t>
      </w:r>
      <w:r>
        <w:rPr>
          <w:rFonts w:ascii="Times New Roman" w:eastAsia="仿宋_GB2312" w:hAnsi="Times New Roman" w:cs="Times New Roman"/>
          <w:sz w:val="32"/>
          <w:szCs w:val="32"/>
        </w:rPr>
        <w:t>公共资源交易电子服务系统。</w:t>
      </w:r>
    </w:p>
    <w:p w:rsidR="00E255E4" w:rsidRDefault="00F71C4A">
      <w:pPr>
        <w:adjustRightInd w:val="0"/>
        <w:snapToGrid w:val="0"/>
        <w:spacing w:after="0" w:line="620" w:lineRule="exact"/>
        <w:ind w:firstLineChars="200" w:firstLine="640"/>
        <w:rPr>
          <w:rFonts w:ascii="Times New Roman" w:eastAsia="仿宋_GB2312" w:hAnsi="Times New Roman" w:cs="Times New Roman"/>
          <w:sz w:val="32"/>
          <w:szCs w:val="32"/>
        </w:rPr>
      </w:pPr>
      <w:r>
        <w:rPr>
          <w:rFonts w:ascii="黑体" w:eastAsia="黑体" w:hAnsi="黑体" w:cs="黑体"/>
          <w:sz w:val="32"/>
          <w:szCs w:val="32"/>
        </w:rPr>
        <w:t>第</w:t>
      </w:r>
      <w:r>
        <w:rPr>
          <w:rFonts w:ascii="黑体" w:eastAsia="黑体" w:hAnsi="黑体" w:cs="黑体" w:hint="eastAsia"/>
          <w:sz w:val="32"/>
          <w:szCs w:val="32"/>
        </w:rPr>
        <w:t>二十</w:t>
      </w:r>
      <w:r>
        <w:rPr>
          <w:rFonts w:ascii="黑体" w:eastAsia="黑体" w:hAnsi="黑体" w:cs="黑体" w:hint="eastAsia"/>
          <w:sz w:val="32"/>
          <w:szCs w:val="32"/>
        </w:rPr>
        <w:t>五</w:t>
      </w:r>
      <w:r>
        <w:rPr>
          <w:rFonts w:ascii="黑体" w:eastAsia="黑体" w:hAnsi="黑体" w:cs="黑体"/>
          <w:sz w:val="32"/>
          <w:szCs w:val="32"/>
        </w:rPr>
        <w:t>条</w:t>
      </w:r>
      <w:r>
        <w:rPr>
          <w:rFonts w:ascii="黑体" w:eastAsia="黑体" w:hAnsi="黑体" w:cs="黑体" w:hint="eastAsia"/>
          <w:sz w:val="32"/>
          <w:szCs w:val="32"/>
        </w:rPr>
        <w:t xml:space="preserve"> </w:t>
      </w:r>
      <w:r>
        <w:rPr>
          <w:rFonts w:ascii="Times New Roman" w:eastAsia="仿宋_GB2312" w:hAnsi="Times New Roman" w:cs="Times New Roman" w:hint="eastAsia"/>
          <w:sz w:val="32"/>
          <w:szCs w:val="32"/>
        </w:rPr>
        <w:t>公共资源交易平台运行服务机构</w:t>
      </w:r>
      <w:r>
        <w:rPr>
          <w:rFonts w:ascii="Times New Roman" w:eastAsia="仿宋_GB2312" w:hAnsi="Times New Roman" w:cs="Times New Roman"/>
          <w:sz w:val="32"/>
          <w:szCs w:val="32"/>
        </w:rPr>
        <w:t>应当依托企业社会信用代码等统一的</w:t>
      </w:r>
      <w:r>
        <w:rPr>
          <w:rFonts w:ascii="Times New Roman" w:eastAsia="仿宋_GB2312" w:hAnsi="Times New Roman" w:cs="Times New Roman" w:hint="eastAsia"/>
          <w:sz w:val="32"/>
          <w:szCs w:val="32"/>
        </w:rPr>
        <w:t>组织</w:t>
      </w:r>
      <w:r>
        <w:rPr>
          <w:rFonts w:ascii="Times New Roman" w:eastAsia="仿宋_GB2312" w:hAnsi="Times New Roman" w:cs="Times New Roman"/>
          <w:sz w:val="32"/>
          <w:szCs w:val="32"/>
        </w:rPr>
        <w:t>机构代码</w:t>
      </w:r>
      <w:r>
        <w:rPr>
          <w:rFonts w:ascii="Times New Roman" w:eastAsia="仿宋_GB2312" w:hAnsi="Times New Roman" w:cs="Times New Roman" w:hint="eastAsia"/>
          <w:sz w:val="32"/>
          <w:szCs w:val="32"/>
        </w:rPr>
        <w:t>或个人身份证号码</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利用电子交易系统</w:t>
      </w:r>
      <w:r>
        <w:rPr>
          <w:rFonts w:ascii="Times New Roman" w:eastAsia="仿宋_GB2312" w:hAnsi="Times New Roman" w:cs="Times New Roman"/>
          <w:sz w:val="32"/>
          <w:szCs w:val="32"/>
        </w:rPr>
        <w:t>记录公共资源交易过程中产生的</w:t>
      </w:r>
      <w:r>
        <w:rPr>
          <w:rFonts w:ascii="Times New Roman" w:eastAsia="仿宋_GB2312" w:hAnsi="Times New Roman" w:cs="Times New Roman" w:hint="eastAsia"/>
          <w:sz w:val="32"/>
          <w:szCs w:val="32"/>
        </w:rPr>
        <w:t>交易</w:t>
      </w:r>
      <w:r>
        <w:rPr>
          <w:rFonts w:ascii="Times New Roman" w:eastAsia="仿宋_GB2312" w:hAnsi="Times New Roman" w:cs="Times New Roman"/>
          <w:sz w:val="32"/>
          <w:szCs w:val="32"/>
        </w:rPr>
        <w:t>主体和专家信用信息，</w:t>
      </w:r>
      <w:r>
        <w:rPr>
          <w:rFonts w:ascii="Times New Roman" w:eastAsia="仿宋_GB2312" w:hAnsi="Times New Roman" w:cs="Times New Roman" w:hint="eastAsia"/>
          <w:sz w:val="32"/>
          <w:szCs w:val="32"/>
        </w:rPr>
        <w:t>并</w:t>
      </w:r>
      <w:r>
        <w:rPr>
          <w:rFonts w:ascii="Times New Roman" w:eastAsia="仿宋_GB2312" w:hAnsi="Times New Roman" w:cs="Times New Roman"/>
          <w:sz w:val="32"/>
          <w:szCs w:val="32"/>
        </w:rPr>
        <w:t>通过</w:t>
      </w:r>
      <w:r>
        <w:rPr>
          <w:rFonts w:ascii="Times New Roman" w:eastAsia="仿宋_GB2312" w:hAnsi="Times New Roman" w:cs="Times New Roman" w:hint="eastAsia"/>
          <w:sz w:val="32"/>
          <w:szCs w:val="32"/>
        </w:rPr>
        <w:t>省</w:t>
      </w:r>
      <w:r>
        <w:rPr>
          <w:rFonts w:ascii="Times New Roman" w:eastAsia="仿宋_GB2312" w:hAnsi="Times New Roman" w:cs="Times New Roman"/>
          <w:sz w:val="32"/>
          <w:szCs w:val="32"/>
        </w:rPr>
        <w:t>公共资源交易电子服务系统实现信用信息交换共享和动态更新。</w:t>
      </w:r>
    </w:p>
    <w:p w:rsidR="00E255E4" w:rsidRDefault="00F71C4A">
      <w:pPr>
        <w:adjustRightInd w:val="0"/>
        <w:snapToGrid w:val="0"/>
        <w:spacing w:after="0" w:line="620" w:lineRule="exact"/>
        <w:ind w:firstLineChars="200" w:firstLine="640"/>
        <w:rPr>
          <w:rFonts w:ascii="Times New Roman" w:eastAsia="仿宋_GB2312" w:hAnsi="Times New Roman" w:cs="Times New Roman"/>
          <w:sz w:val="32"/>
          <w:szCs w:val="32"/>
        </w:rPr>
      </w:pPr>
      <w:r>
        <w:rPr>
          <w:rFonts w:ascii="黑体" w:eastAsia="黑体" w:hAnsi="黑体" w:cs="黑体"/>
          <w:sz w:val="32"/>
          <w:szCs w:val="32"/>
        </w:rPr>
        <w:t>第</w:t>
      </w:r>
      <w:r>
        <w:rPr>
          <w:rFonts w:ascii="黑体" w:eastAsia="黑体" w:hAnsi="黑体" w:cs="黑体" w:hint="eastAsia"/>
          <w:sz w:val="32"/>
          <w:szCs w:val="32"/>
        </w:rPr>
        <w:t>二十</w:t>
      </w:r>
      <w:r>
        <w:rPr>
          <w:rFonts w:ascii="黑体" w:eastAsia="黑体" w:hAnsi="黑体" w:cs="黑体" w:hint="eastAsia"/>
          <w:sz w:val="32"/>
          <w:szCs w:val="32"/>
        </w:rPr>
        <w:t>六</w:t>
      </w:r>
      <w:r>
        <w:rPr>
          <w:rFonts w:ascii="黑体" w:eastAsia="黑体" w:hAnsi="黑体" w:cs="黑体"/>
          <w:sz w:val="32"/>
          <w:szCs w:val="32"/>
        </w:rPr>
        <w:t>条</w:t>
      </w:r>
      <w:r>
        <w:rPr>
          <w:rFonts w:ascii="黑体" w:eastAsia="黑体" w:hAnsi="黑体" w:cs="黑体" w:hint="eastAsia"/>
          <w:sz w:val="32"/>
          <w:szCs w:val="32"/>
        </w:rPr>
        <w:t xml:space="preserve"> </w:t>
      </w:r>
      <w:r>
        <w:rPr>
          <w:rFonts w:ascii="Times New Roman" w:eastAsia="仿宋_GB2312" w:hAnsi="Times New Roman" w:cs="Times New Roman" w:hint="eastAsia"/>
          <w:sz w:val="32"/>
          <w:szCs w:val="32"/>
        </w:rPr>
        <w:t>公共资源交易平台运行服务机构</w:t>
      </w:r>
      <w:r>
        <w:rPr>
          <w:rFonts w:ascii="Times New Roman" w:eastAsia="仿宋_GB2312" w:hAnsi="Times New Roman" w:cs="Times New Roman"/>
          <w:sz w:val="32"/>
          <w:szCs w:val="32"/>
        </w:rPr>
        <w:t>应当支持不同</w:t>
      </w:r>
      <w:r>
        <w:rPr>
          <w:rFonts w:ascii="Times New Roman" w:eastAsia="仿宋_GB2312" w:hAnsi="Times New Roman" w:cs="Times New Roman" w:hint="eastAsia"/>
          <w:sz w:val="32"/>
          <w:szCs w:val="32"/>
        </w:rPr>
        <w:t>服务厂商、不同类型</w:t>
      </w:r>
      <w:r>
        <w:rPr>
          <w:rFonts w:ascii="Times New Roman" w:eastAsia="仿宋_GB2312" w:hAnsi="Times New Roman" w:cs="Times New Roman"/>
          <w:sz w:val="32"/>
          <w:szCs w:val="32"/>
        </w:rPr>
        <w:t>电子认证数字证书的兼容互认</w:t>
      </w:r>
      <w:r>
        <w:rPr>
          <w:rFonts w:ascii="Times New Roman" w:eastAsia="仿宋_GB2312" w:hAnsi="Times New Roman" w:cs="Times New Roman" w:hint="eastAsia"/>
          <w:sz w:val="32"/>
          <w:szCs w:val="32"/>
        </w:rPr>
        <w:t>。按照招标投标领域移动数字证书全国互认技术标准和全</w:t>
      </w:r>
      <w:r>
        <w:rPr>
          <w:rFonts w:ascii="Times New Roman" w:eastAsia="仿宋_GB2312" w:hAnsi="Times New Roman" w:cs="Times New Roman" w:hint="eastAsia"/>
          <w:sz w:val="32"/>
          <w:szCs w:val="32"/>
        </w:rPr>
        <w:t>国</w:t>
      </w:r>
      <w:r>
        <w:rPr>
          <w:rFonts w:ascii="Times New Roman" w:eastAsia="仿宋_GB2312" w:hAnsi="Times New Roman" w:cs="Times New Roman" w:hint="eastAsia"/>
          <w:sz w:val="32"/>
          <w:szCs w:val="32"/>
        </w:rPr>
        <w:t>统一的数字证书技术标准进行跨平台、跨区域互认。</w:t>
      </w:r>
    </w:p>
    <w:p w:rsidR="00E255E4" w:rsidRDefault="00F71C4A">
      <w:pPr>
        <w:adjustRightInd w:val="0"/>
        <w:snapToGrid w:val="0"/>
        <w:spacing w:after="0" w:line="620" w:lineRule="exact"/>
        <w:ind w:firstLineChars="200" w:firstLine="640"/>
        <w:rPr>
          <w:rFonts w:ascii="Times New Roman" w:eastAsia="仿宋_GB2312" w:hAnsi="Times New Roman" w:cs="Times New Roman"/>
          <w:sz w:val="32"/>
          <w:szCs w:val="32"/>
        </w:rPr>
      </w:pPr>
      <w:r>
        <w:rPr>
          <w:rFonts w:ascii="黑体" w:eastAsia="黑体" w:hAnsi="黑体" w:cs="黑体"/>
          <w:sz w:val="32"/>
          <w:szCs w:val="32"/>
        </w:rPr>
        <w:t>第</w:t>
      </w:r>
      <w:r>
        <w:rPr>
          <w:rFonts w:ascii="黑体" w:eastAsia="黑体" w:hAnsi="黑体" w:cs="黑体" w:hint="eastAsia"/>
          <w:sz w:val="32"/>
          <w:szCs w:val="32"/>
        </w:rPr>
        <w:t>二十</w:t>
      </w:r>
      <w:r>
        <w:rPr>
          <w:rFonts w:ascii="黑体" w:eastAsia="黑体" w:hAnsi="黑体" w:cs="黑体" w:hint="eastAsia"/>
          <w:sz w:val="32"/>
          <w:szCs w:val="32"/>
        </w:rPr>
        <w:t>七</w:t>
      </w:r>
      <w:r>
        <w:rPr>
          <w:rFonts w:ascii="黑体" w:eastAsia="黑体" w:hAnsi="黑体" w:cs="黑体"/>
          <w:sz w:val="32"/>
          <w:szCs w:val="32"/>
        </w:rPr>
        <w:t>条</w:t>
      </w:r>
      <w:r>
        <w:rPr>
          <w:rFonts w:ascii="黑体" w:eastAsia="黑体" w:hAnsi="黑体" w:cs="黑体" w:hint="eastAsia"/>
          <w:sz w:val="32"/>
          <w:szCs w:val="32"/>
        </w:rPr>
        <w:t xml:space="preserve"> </w:t>
      </w:r>
      <w:r>
        <w:rPr>
          <w:rFonts w:ascii="Times New Roman" w:eastAsia="仿宋_GB2312" w:hAnsi="Times New Roman" w:cs="Times New Roman" w:hint="eastAsia"/>
          <w:sz w:val="32"/>
          <w:szCs w:val="32"/>
        </w:rPr>
        <w:t>各级</w:t>
      </w:r>
      <w:r>
        <w:rPr>
          <w:rFonts w:ascii="Times New Roman" w:eastAsia="仿宋_GB2312" w:hAnsi="Times New Roman" w:cs="Times New Roman"/>
          <w:sz w:val="32"/>
          <w:szCs w:val="32"/>
        </w:rPr>
        <w:t>公共资源交易平台和有关行政监督管理部门在公共资源交易数据采集、汇总、传输、存储、公开、使用过程中，应加强数据安全管理</w:t>
      </w:r>
      <w:r>
        <w:rPr>
          <w:rFonts w:ascii="Times New Roman" w:eastAsia="仿宋_GB2312" w:hAnsi="Times New Roman" w:cs="Times New Roman" w:hint="eastAsia"/>
          <w:sz w:val="32"/>
          <w:szCs w:val="32"/>
        </w:rPr>
        <w:t>，防止数据泄露、篡改、非法使用。</w:t>
      </w:r>
      <w:r>
        <w:rPr>
          <w:rFonts w:ascii="Times New Roman" w:eastAsia="仿宋_GB2312" w:hAnsi="Times New Roman" w:cs="Times New Roman"/>
          <w:sz w:val="32"/>
          <w:szCs w:val="32"/>
        </w:rPr>
        <w:t>涉密数据的管理，按照有关法律规定执行。</w:t>
      </w:r>
    </w:p>
    <w:p w:rsidR="00E255E4" w:rsidRDefault="00F71C4A">
      <w:pPr>
        <w:adjustRightInd w:val="0"/>
        <w:snapToGrid w:val="0"/>
        <w:spacing w:after="0" w:line="620" w:lineRule="exact"/>
        <w:ind w:firstLineChars="200" w:firstLine="640"/>
        <w:rPr>
          <w:rFonts w:ascii="Times New Roman" w:eastAsia="仿宋_GB2312" w:hAnsi="Times New Roman" w:cs="Times New Roman"/>
          <w:sz w:val="32"/>
          <w:szCs w:val="32"/>
        </w:rPr>
      </w:pPr>
      <w:r w:rsidRPr="009C2F59">
        <w:rPr>
          <w:rFonts w:ascii="仿宋_GB2312" w:eastAsia="仿宋_GB2312" w:hint="eastAsia"/>
          <w:sz w:val="32"/>
          <w:szCs w:val="32"/>
        </w:rPr>
        <w:t>公共资源交易</w:t>
      </w:r>
      <w:r>
        <w:rPr>
          <w:rFonts w:ascii="仿宋_GB2312" w:eastAsia="仿宋_GB2312" w:hint="eastAsia"/>
          <w:sz w:val="32"/>
          <w:szCs w:val="32"/>
        </w:rPr>
        <w:t>平台运行服务机构应当开展公共资源交易数据治理和标注，充分挖掘数据价值，通过数据模型和数据产品等方式，为行政监督、审计、纪检监察等提供监督支撑。</w:t>
      </w:r>
    </w:p>
    <w:p w:rsidR="00E255E4" w:rsidRDefault="00E255E4">
      <w:pPr>
        <w:adjustRightInd w:val="0"/>
        <w:snapToGrid w:val="0"/>
        <w:spacing w:after="0" w:line="620" w:lineRule="exact"/>
        <w:jc w:val="center"/>
        <w:rPr>
          <w:rFonts w:ascii="黑体" w:eastAsia="黑体" w:hAnsi="黑体" w:cs="黑体"/>
          <w:sz w:val="32"/>
          <w:szCs w:val="32"/>
        </w:rPr>
      </w:pPr>
    </w:p>
    <w:p w:rsidR="00E255E4" w:rsidRDefault="00F71C4A">
      <w:pPr>
        <w:adjustRightInd w:val="0"/>
        <w:snapToGrid w:val="0"/>
        <w:spacing w:after="0" w:line="620" w:lineRule="exact"/>
        <w:jc w:val="center"/>
        <w:rPr>
          <w:rFonts w:ascii="Times New Roman" w:eastAsia="仿宋_GB2312" w:hAnsi="Times New Roman" w:cs="Times New Roman"/>
          <w:sz w:val="32"/>
          <w:szCs w:val="32"/>
        </w:rPr>
      </w:pPr>
      <w:r>
        <w:rPr>
          <w:rFonts w:ascii="黑体" w:eastAsia="黑体" w:hAnsi="黑体" w:cs="黑体" w:hint="eastAsia"/>
          <w:sz w:val="32"/>
          <w:szCs w:val="32"/>
        </w:rPr>
        <w:lastRenderedPageBreak/>
        <w:t>第</w:t>
      </w:r>
      <w:r>
        <w:rPr>
          <w:rFonts w:ascii="黑体" w:eastAsia="黑体" w:hAnsi="黑体" w:cs="黑体" w:hint="eastAsia"/>
          <w:sz w:val="32"/>
          <w:szCs w:val="32"/>
        </w:rPr>
        <w:t>五</w:t>
      </w:r>
      <w:r>
        <w:rPr>
          <w:rFonts w:ascii="黑体" w:eastAsia="黑体" w:hAnsi="黑体" w:cs="黑体" w:hint="eastAsia"/>
          <w:sz w:val="32"/>
          <w:szCs w:val="32"/>
        </w:rPr>
        <w:t>章</w:t>
      </w:r>
      <w:r>
        <w:rPr>
          <w:rFonts w:ascii="黑体" w:eastAsia="黑体" w:hAnsi="黑体" w:cs="黑体" w:hint="eastAsia"/>
          <w:sz w:val="32"/>
          <w:szCs w:val="32"/>
        </w:rPr>
        <w:t xml:space="preserve"> </w:t>
      </w:r>
      <w:r>
        <w:rPr>
          <w:rFonts w:ascii="黑体" w:eastAsia="黑体" w:hAnsi="黑体" w:cs="黑体" w:hint="eastAsia"/>
          <w:sz w:val="32"/>
          <w:szCs w:val="32"/>
        </w:rPr>
        <w:t>监督管理</w:t>
      </w:r>
    </w:p>
    <w:p w:rsidR="00E255E4" w:rsidRDefault="00F71C4A">
      <w:pPr>
        <w:adjustRightInd w:val="0"/>
        <w:snapToGrid w:val="0"/>
        <w:spacing w:after="0" w:line="620" w:lineRule="exact"/>
        <w:ind w:firstLineChars="200" w:firstLine="640"/>
        <w:rPr>
          <w:rFonts w:ascii="Times New Roman" w:eastAsia="仿宋_GB2312" w:hAnsi="Times New Roman" w:cs="Times New Roman"/>
          <w:sz w:val="32"/>
          <w:szCs w:val="32"/>
        </w:rPr>
      </w:pPr>
      <w:r>
        <w:rPr>
          <w:rFonts w:ascii="黑体" w:eastAsia="黑体" w:hAnsi="黑体" w:cs="黑体"/>
          <w:sz w:val="32"/>
          <w:szCs w:val="32"/>
        </w:rPr>
        <w:t>第</w:t>
      </w:r>
      <w:r>
        <w:rPr>
          <w:rFonts w:ascii="黑体" w:eastAsia="黑体" w:hAnsi="黑体" w:cs="黑体" w:hint="eastAsia"/>
          <w:sz w:val="32"/>
          <w:szCs w:val="32"/>
        </w:rPr>
        <w:t>二十</w:t>
      </w:r>
      <w:r>
        <w:rPr>
          <w:rFonts w:ascii="黑体" w:eastAsia="黑体" w:hAnsi="黑体" w:cs="黑体" w:hint="eastAsia"/>
          <w:sz w:val="32"/>
          <w:szCs w:val="32"/>
        </w:rPr>
        <w:t>八</w:t>
      </w:r>
      <w:r>
        <w:rPr>
          <w:rFonts w:ascii="黑体" w:eastAsia="黑体" w:hAnsi="黑体" w:cs="黑体"/>
          <w:sz w:val="32"/>
          <w:szCs w:val="32"/>
        </w:rPr>
        <w:t>条</w:t>
      </w:r>
      <w:r>
        <w:rPr>
          <w:rFonts w:ascii="黑体" w:eastAsia="黑体" w:hAnsi="黑体" w:cs="黑体" w:hint="eastAsia"/>
          <w:sz w:val="32"/>
          <w:szCs w:val="32"/>
        </w:rPr>
        <w:t xml:space="preserve"> </w:t>
      </w:r>
      <w:r>
        <w:rPr>
          <w:rFonts w:ascii="Times New Roman" w:eastAsia="仿宋_GB2312" w:hAnsi="Times New Roman" w:cs="Times New Roman" w:hint="eastAsia"/>
          <w:sz w:val="32"/>
          <w:szCs w:val="32"/>
        </w:rPr>
        <w:t>各级行政监督管理部门按照规定的职责分工，加强对公共资源交易活动的事中事后监管，依法查处违法违规行为。</w:t>
      </w:r>
    </w:p>
    <w:p w:rsidR="00E255E4" w:rsidRDefault="00F71C4A">
      <w:pPr>
        <w:adjustRightInd w:val="0"/>
        <w:snapToGrid w:val="0"/>
        <w:spacing w:after="0"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各级审计部门应当对公共资源交易平台运行依法开展审计监督。</w:t>
      </w:r>
    </w:p>
    <w:p w:rsidR="00E255E4" w:rsidRDefault="00F71C4A">
      <w:pPr>
        <w:adjustRightInd w:val="0"/>
        <w:snapToGrid w:val="0"/>
        <w:spacing w:after="0" w:line="620" w:lineRule="exact"/>
        <w:ind w:firstLineChars="200" w:firstLine="640"/>
        <w:rPr>
          <w:rFonts w:ascii="Times New Roman" w:eastAsia="仿宋_GB2312" w:hAnsi="Times New Roman" w:cs="Times New Roman"/>
          <w:sz w:val="32"/>
          <w:szCs w:val="32"/>
        </w:rPr>
      </w:pPr>
      <w:r>
        <w:rPr>
          <w:rFonts w:ascii="黑体" w:eastAsia="黑体" w:hAnsi="黑体" w:cs="黑体"/>
          <w:sz w:val="32"/>
          <w:szCs w:val="32"/>
        </w:rPr>
        <w:t>第</w:t>
      </w:r>
      <w:r>
        <w:rPr>
          <w:rFonts w:ascii="黑体" w:eastAsia="黑体" w:hAnsi="黑体" w:cs="黑体" w:hint="eastAsia"/>
          <w:sz w:val="32"/>
          <w:szCs w:val="32"/>
        </w:rPr>
        <w:t>二十九</w:t>
      </w:r>
      <w:r>
        <w:rPr>
          <w:rFonts w:ascii="黑体" w:eastAsia="黑体" w:hAnsi="黑体" w:cs="黑体"/>
          <w:sz w:val="32"/>
          <w:szCs w:val="32"/>
        </w:rPr>
        <w:t>条</w:t>
      </w:r>
      <w:r>
        <w:rPr>
          <w:rFonts w:ascii="黑体" w:eastAsia="黑体" w:hAnsi="黑体" w:cs="黑体" w:hint="eastAsia"/>
          <w:sz w:val="32"/>
          <w:szCs w:val="32"/>
        </w:rPr>
        <w:t xml:space="preserve"> </w:t>
      </w:r>
      <w:r>
        <w:rPr>
          <w:rFonts w:ascii="Times New Roman" w:eastAsia="仿宋_GB2312" w:hAnsi="Times New Roman" w:cs="Times New Roman" w:hint="eastAsia"/>
          <w:sz w:val="32"/>
          <w:szCs w:val="32"/>
        </w:rPr>
        <w:t>有关行政监督管理部门应当建立公共资源交易主体信用评价体系和信用档案，依法限制或禁止有严重失信行为的交易主体参加公共资源交易活动。</w:t>
      </w:r>
    </w:p>
    <w:p w:rsidR="00E255E4" w:rsidRDefault="00F71C4A">
      <w:pPr>
        <w:adjustRightInd w:val="0"/>
        <w:snapToGrid w:val="0"/>
        <w:spacing w:after="0" w:line="62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第三十</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Times New Roman" w:eastAsia="仿宋_GB2312" w:hAnsi="Times New Roman" w:cs="Times New Roman" w:hint="eastAsia"/>
          <w:sz w:val="32"/>
          <w:szCs w:val="32"/>
        </w:rPr>
        <w:t>各级行政监督管理部门应当运用大数据技术，建立公共资源交易数据关联比对分析机制，开展监测预警，定期进行效果评估，及时调整监管重点。加大对交易文件随机抽查力度，运用数字化手段强化同类项目资格、商务条件分析比对，对异常交易文件进行重点核查。</w:t>
      </w:r>
    </w:p>
    <w:p w:rsidR="00E255E4" w:rsidRDefault="00F71C4A">
      <w:pPr>
        <w:adjustRightInd w:val="0"/>
        <w:snapToGrid w:val="0"/>
        <w:spacing w:after="0" w:line="620" w:lineRule="exact"/>
        <w:ind w:firstLineChars="200" w:firstLine="640"/>
        <w:rPr>
          <w:rFonts w:ascii="Times New Roman" w:eastAsia="仿宋_GB2312" w:hAnsi="Times New Roman" w:cs="Times New Roman"/>
          <w:sz w:val="32"/>
          <w:szCs w:val="32"/>
        </w:rPr>
      </w:pPr>
      <w:r w:rsidRPr="009C2F59">
        <w:rPr>
          <w:rFonts w:ascii="黑体" w:eastAsia="黑体" w:hAnsi="黑体" w:cs="黑体" w:hint="eastAsia"/>
          <w:sz w:val="32"/>
          <w:szCs w:val="32"/>
        </w:rPr>
        <w:t>第三十一条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公共资源交易平台运行服务机构</w:t>
      </w:r>
      <w:r w:rsidRPr="009C2F59">
        <w:rPr>
          <w:rFonts w:ascii="Times New Roman" w:eastAsia="仿宋_GB2312" w:hAnsi="Times New Roman" w:cs="Times New Roman" w:hint="eastAsia"/>
          <w:sz w:val="32"/>
          <w:szCs w:val="32"/>
        </w:rPr>
        <w:t>要加强公共资源交易活动全过程见证，为监督管理提供协助</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发现公共资源交易活动中有不良交易行为的，应当立即记录并提示或告知相关交易主体；发现有涉嫌违法违规行为的，保留相关证据并及时向有关部门报告。</w:t>
      </w:r>
    </w:p>
    <w:p w:rsidR="00E255E4" w:rsidRDefault="00F71C4A">
      <w:pPr>
        <w:adjustRightInd w:val="0"/>
        <w:snapToGrid w:val="0"/>
        <w:spacing w:after="0" w:line="62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第三十</w:t>
      </w:r>
      <w:r>
        <w:rPr>
          <w:rFonts w:ascii="黑体" w:eastAsia="黑体" w:hAnsi="黑体" w:cs="黑体" w:hint="eastAsia"/>
          <w:sz w:val="32"/>
          <w:szCs w:val="32"/>
        </w:rPr>
        <w:t>二</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Times New Roman" w:eastAsia="仿宋_GB2312" w:hAnsi="Times New Roman" w:cs="Times New Roman" w:hint="eastAsia"/>
          <w:sz w:val="32"/>
          <w:szCs w:val="32"/>
        </w:rPr>
        <w:t>各级公共资源交易工作</w:t>
      </w:r>
      <w:r>
        <w:rPr>
          <w:rFonts w:ascii="Times New Roman" w:eastAsia="仿宋_GB2312" w:hAnsi="Times New Roman" w:cs="Times New Roman" w:hint="eastAsia"/>
          <w:sz w:val="32"/>
          <w:szCs w:val="32"/>
        </w:rPr>
        <w:t>指导协调</w:t>
      </w:r>
      <w:r>
        <w:rPr>
          <w:rFonts w:ascii="Times New Roman" w:eastAsia="仿宋_GB2312" w:hAnsi="Times New Roman" w:cs="Times New Roman" w:hint="eastAsia"/>
          <w:sz w:val="32"/>
          <w:szCs w:val="32"/>
        </w:rPr>
        <w:t>部门应当建立由交易主体以及第三方参与的社会评价机制，对所辖行政区域内公共资源交易平台运行服务机构提供服务的情况</w:t>
      </w:r>
      <w:r>
        <w:rPr>
          <w:rFonts w:ascii="Times New Roman" w:eastAsia="仿宋_GB2312" w:hAnsi="Times New Roman" w:cs="Times New Roman" w:hint="eastAsia"/>
          <w:sz w:val="32"/>
          <w:szCs w:val="32"/>
        </w:rPr>
        <w:lastRenderedPageBreak/>
        <w:t>进行评价。</w:t>
      </w:r>
    </w:p>
    <w:p w:rsidR="00E255E4" w:rsidRDefault="00F71C4A">
      <w:pPr>
        <w:adjustRightInd w:val="0"/>
        <w:snapToGrid w:val="0"/>
        <w:spacing w:after="0" w:line="620" w:lineRule="exact"/>
        <w:ind w:firstLineChars="200" w:firstLine="640"/>
        <w:rPr>
          <w:rFonts w:ascii="黑体" w:eastAsia="黑体" w:hAnsi="黑体" w:cs="黑体"/>
          <w:sz w:val="32"/>
          <w:szCs w:val="32"/>
        </w:rPr>
      </w:pPr>
      <w:r>
        <w:rPr>
          <w:rFonts w:ascii="黑体" w:eastAsia="黑体" w:hAnsi="黑体" w:cs="黑体" w:hint="eastAsia"/>
          <w:sz w:val="32"/>
          <w:szCs w:val="32"/>
        </w:rPr>
        <w:t>第三十</w:t>
      </w:r>
      <w:r>
        <w:rPr>
          <w:rFonts w:ascii="黑体" w:eastAsia="黑体" w:hAnsi="黑体" w:cs="黑体" w:hint="eastAsia"/>
          <w:sz w:val="32"/>
          <w:szCs w:val="32"/>
        </w:rPr>
        <w:t>三</w:t>
      </w:r>
      <w:r>
        <w:rPr>
          <w:rFonts w:ascii="黑体" w:eastAsia="黑体" w:hAnsi="黑体" w:cs="黑体" w:hint="eastAsia"/>
          <w:sz w:val="32"/>
          <w:szCs w:val="32"/>
        </w:rPr>
        <w:t>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交易主体或社会公众认为公共资源交易平台运行服务机构及其工作人员存在违法违规行为的，可以依法向政府有关部门投诉、举报。</w:t>
      </w:r>
    </w:p>
    <w:p w:rsidR="00E255E4" w:rsidRDefault="00F71C4A">
      <w:pPr>
        <w:adjustRightInd w:val="0"/>
        <w:snapToGrid w:val="0"/>
        <w:spacing w:after="0" w:line="62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w:t>
      </w:r>
      <w:r>
        <w:rPr>
          <w:rFonts w:ascii="黑体" w:eastAsia="黑体" w:hAnsi="黑体" w:cs="黑体" w:hint="eastAsia"/>
          <w:sz w:val="32"/>
          <w:szCs w:val="32"/>
        </w:rPr>
        <w:t>三十</w:t>
      </w:r>
      <w:r>
        <w:rPr>
          <w:rFonts w:ascii="黑体" w:eastAsia="黑体" w:hAnsi="黑体" w:cs="黑体" w:hint="eastAsia"/>
          <w:sz w:val="32"/>
          <w:szCs w:val="32"/>
        </w:rPr>
        <w:t>四</w:t>
      </w:r>
      <w:r>
        <w:rPr>
          <w:rFonts w:ascii="黑体" w:eastAsia="黑体" w:hAnsi="黑体" w:cs="黑体" w:hint="eastAsia"/>
          <w:sz w:val="32"/>
          <w:szCs w:val="32"/>
        </w:rPr>
        <w:t>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公共资源交易领域的相关行业协会应当发挥行业组织作用，按照依法制定的章程开展活动，加强行业自律和服务。</w:t>
      </w:r>
    </w:p>
    <w:p w:rsidR="00E255E4" w:rsidRDefault="00E255E4">
      <w:pPr>
        <w:adjustRightInd w:val="0"/>
        <w:snapToGrid w:val="0"/>
        <w:spacing w:after="0" w:line="620" w:lineRule="exact"/>
        <w:jc w:val="center"/>
        <w:rPr>
          <w:rFonts w:ascii="黑体" w:eastAsia="黑体" w:hAnsi="黑体" w:cs="黑体"/>
          <w:sz w:val="32"/>
          <w:szCs w:val="32"/>
        </w:rPr>
      </w:pPr>
    </w:p>
    <w:p w:rsidR="00E255E4" w:rsidRDefault="00F71C4A">
      <w:pPr>
        <w:adjustRightInd w:val="0"/>
        <w:snapToGrid w:val="0"/>
        <w:spacing w:after="0" w:line="620" w:lineRule="exact"/>
        <w:jc w:val="center"/>
        <w:rPr>
          <w:rFonts w:ascii="黑体" w:eastAsia="黑体" w:hAnsi="黑体" w:cs="黑体"/>
          <w:sz w:val="32"/>
          <w:szCs w:val="32"/>
        </w:rPr>
      </w:pPr>
      <w:r>
        <w:rPr>
          <w:rFonts w:ascii="黑体" w:eastAsia="黑体" w:hAnsi="黑体" w:cs="黑体" w:hint="eastAsia"/>
          <w:sz w:val="32"/>
          <w:szCs w:val="32"/>
        </w:rPr>
        <w:t>第</w:t>
      </w:r>
      <w:r>
        <w:rPr>
          <w:rFonts w:ascii="黑体" w:eastAsia="黑体" w:hAnsi="黑体" w:cs="黑体" w:hint="eastAsia"/>
          <w:sz w:val="32"/>
          <w:szCs w:val="32"/>
        </w:rPr>
        <w:t>六</w:t>
      </w:r>
      <w:r>
        <w:rPr>
          <w:rFonts w:ascii="黑体" w:eastAsia="黑体" w:hAnsi="黑体" w:cs="黑体" w:hint="eastAsia"/>
          <w:sz w:val="32"/>
          <w:szCs w:val="32"/>
        </w:rPr>
        <w:t>章</w:t>
      </w:r>
      <w:r>
        <w:rPr>
          <w:rFonts w:ascii="黑体" w:eastAsia="黑体" w:hAnsi="黑体" w:cs="黑体" w:hint="eastAsia"/>
          <w:sz w:val="32"/>
          <w:szCs w:val="32"/>
        </w:rPr>
        <w:t xml:space="preserve"> </w:t>
      </w:r>
      <w:r>
        <w:rPr>
          <w:rFonts w:ascii="黑体" w:eastAsia="黑体" w:hAnsi="黑体" w:cs="黑体" w:hint="eastAsia"/>
          <w:sz w:val="32"/>
          <w:szCs w:val="32"/>
        </w:rPr>
        <w:t>法律责任</w:t>
      </w:r>
    </w:p>
    <w:p w:rsidR="00E255E4" w:rsidRDefault="00F71C4A">
      <w:pPr>
        <w:adjustRightInd w:val="0"/>
        <w:snapToGrid w:val="0"/>
        <w:spacing w:after="0" w:line="62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w:t>
      </w:r>
      <w:r>
        <w:rPr>
          <w:rFonts w:ascii="黑体" w:eastAsia="黑体" w:hAnsi="黑体" w:cs="黑体" w:hint="eastAsia"/>
          <w:sz w:val="32"/>
          <w:szCs w:val="32"/>
        </w:rPr>
        <w:t>三十五</w:t>
      </w:r>
      <w:r>
        <w:rPr>
          <w:rFonts w:ascii="黑体" w:eastAsia="黑体" w:hAnsi="黑体" w:cs="黑体" w:hint="eastAsia"/>
          <w:sz w:val="32"/>
          <w:szCs w:val="32"/>
        </w:rPr>
        <w:t>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公共资源交易平台运行服务机构未公开服务内容、服务流程、工作规范、收费标准和监督渠道，由同级公共资源交易工作</w:t>
      </w:r>
      <w:r>
        <w:rPr>
          <w:rFonts w:ascii="Times New Roman" w:eastAsia="仿宋_GB2312" w:hAnsi="Times New Roman" w:cs="Times New Roman" w:hint="eastAsia"/>
          <w:sz w:val="32"/>
          <w:szCs w:val="32"/>
        </w:rPr>
        <w:t>指导协调</w:t>
      </w:r>
      <w:r>
        <w:rPr>
          <w:rFonts w:ascii="Times New Roman" w:eastAsia="仿宋_GB2312" w:hAnsi="Times New Roman" w:cs="Times New Roman" w:hint="eastAsia"/>
          <w:sz w:val="32"/>
          <w:szCs w:val="32"/>
        </w:rPr>
        <w:t>部门责令限期改正。拒不改正的，予以通报批评。</w:t>
      </w:r>
    </w:p>
    <w:p w:rsidR="00E255E4" w:rsidRDefault="00F71C4A">
      <w:pPr>
        <w:adjustRightInd w:val="0"/>
        <w:snapToGrid w:val="0"/>
        <w:spacing w:after="0" w:line="62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w:t>
      </w:r>
      <w:r>
        <w:rPr>
          <w:rFonts w:ascii="黑体" w:eastAsia="黑体" w:hAnsi="黑体" w:cs="黑体" w:hint="eastAsia"/>
          <w:sz w:val="32"/>
          <w:szCs w:val="32"/>
        </w:rPr>
        <w:t>三十六</w:t>
      </w:r>
      <w:r>
        <w:rPr>
          <w:rFonts w:ascii="黑体" w:eastAsia="黑体" w:hAnsi="黑体" w:cs="黑体" w:hint="eastAsia"/>
          <w:sz w:val="32"/>
          <w:szCs w:val="32"/>
        </w:rPr>
        <w:t>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公共资源交易平台运行服务机构及其工作人员违反本办法第</w:t>
      </w:r>
      <w:r>
        <w:rPr>
          <w:rFonts w:ascii="Times New Roman" w:eastAsia="仿宋_GB2312" w:hAnsi="Times New Roman" w:cs="Times New Roman" w:hint="eastAsia"/>
          <w:sz w:val="32"/>
          <w:szCs w:val="32"/>
        </w:rPr>
        <w:t>十九</w:t>
      </w:r>
      <w:r>
        <w:rPr>
          <w:rFonts w:ascii="Times New Roman" w:eastAsia="仿宋_GB2312" w:hAnsi="Times New Roman" w:cs="Times New Roman" w:hint="eastAsia"/>
          <w:sz w:val="32"/>
          <w:szCs w:val="32"/>
        </w:rPr>
        <w:t>条禁止性规定的，由同级公共资源交易工作</w:t>
      </w:r>
      <w:r>
        <w:rPr>
          <w:rFonts w:ascii="Times New Roman" w:eastAsia="仿宋_GB2312" w:hAnsi="Times New Roman" w:cs="Times New Roman" w:hint="eastAsia"/>
          <w:sz w:val="32"/>
          <w:szCs w:val="32"/>
        </w:rPr>
        <w:t>指导协调</w:t>
      </w:r>
      <w:r>
        <w:rPr>
          <w:rFonts w:ascii="Times New Roman" w:eastAsia="仿宋_GB2312" w:hAnsi="Times New Roman" w:cs="Times New Roman" w:hint="eastAsia"/>
          <w:sz w:val="32"/>
          <w:szCs w:val="32"/>
        </w:rPr>
        <w:t>部门责令限期改正，并予以通报批评。情节严重的，依法追究直接责任人和有关领导的责任。构成犯罪的，依法追究刑事责任。</w:t>
      </w:r>
    </w:p>
    <w:p w:rsidR="00E255E4" w:rsidRDefault="00F71C4A">
      <w:pPr>
        <w:adjustRightInd w:val="0"/>
        <w:snapToGrid w:val="0"/>
        <w:spacing w:after="0" w:line="62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w:t>
      </w:r>
      <w:r>
        <w:rPr>
          <w:rFonts w:ascii="黑体" w:eastAsia="黑体" w:hAnsi="黑体" w:cs="黑体" w:hint="eastAsia"/>
          <w:sz w:val="32"/>
          <w:szCs w:val="32"/>
        </w:rPr>
        <w:t>三十七</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Times New Roman" w:eastAsia="仿宋_GB2312" w:hAnsi="Times New Roman" w:cs="Times New Roman" w:hint="eastAsia"/>
          <w:sz w:val="32"/>
          <w:szCs w:val="32"/>
        </w:rPr>
        <w:t>公共资源交易平台运行服务机构违反本办法第二十</w:t>
      </w:r>
      <w:r>
        <w:rPr>
          <w:rFonts w:ascii="Times New Roman" w:eastAsia="仿宋_GB2312" w:hAnsi="Times New Roman" w:cs="Times New Roman" w:hint="eastAsia"/>
          <w:sz w:val="32"/>
          <w:szCs w:val="32"/>
        </w:rPr>
        <w:t>条规定收取费用的，由同级价格主管部门会同有关部门责令限期改正。拒不改正的，依照《中华人民共和国价格法》《价格违法行为行政处罚规定》等给予处罚，并予以公</w:t>
      </w:r>
      <w:r>
        <w:rPr>
          <w:rFonts w:ascii="Times New Roman" w:eastAsia="仿宋_GB2312" w:hAnsi="Times New Roman" w:cs="Times New Roman" w:hint="eastAsia"/>
          <w:sz w:val="32"/>
          <w:szCs w:val="32"/>
        </w:rPr>
        <w:lastRenderedPageBreak/>
        <w:t>示。</w:t>
      </w:r>
    </w:p>
    <w:p w:rsidR="00E255E4" w:rsidRDefault="00F71C4A">
      <w:pPr>
        <w:adjustRightInd w:val="0"/>
        <w:snapToGrid w:val="0"/>
        <w:spacing w:after="0" w:line="62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w:t>
      </w:r>
      <w:r>
        <w:rPr>
          <w:rFonts w:ascii="黑体" w:eastAsia="黑体" w:hAnsi="黑体" w:cs="黑体" w:hint="eastAsia"/>
          <w:sz w:val="32"/>
          <w:szCs w:val="32"/>
        </w:rPr>
        <w:t>三十八</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Times New Roman" w:eastAsia="仿宋_GB2312" w:hAnsi="Times New Roman" w:cs="Times New Roman" w:hint="eastAsia"/>
          <w:sz w:val="32"/>
          <w:szCs w:val="32"/>
        </w:rPr>
        <w:t>公共资源交易平台运行服务机构未按照本办法规定在公共资源交易电子服务系统公开、交换、共享信息的，由同级公共资源交易工作</w:t>
      </w:r>
      <w:r>
        <w:rPr>
          <w:rFonts w:ascii="Times New Roman" w:eastAsia="仿宋_GB2312" w:hAnsi="Times New Roman" w:cs="Times New Roman" w:hint="eastAsia"/>
          <w:sz w:val="32"/>
          <w:szCs w:val="32"/>
        </w:rPr>
        <w:t>指导协调</w:t>
      </w:r>
      <w:r>
        <w:rPr>
          <w:rFonts w:ascii="Times New Roman" w:eastAsia="仿宋_GB2312" w:hAnsi="Times New Roman" w:cs="Times New Roman" w:hint="eastAsia"/>
          <w:sz w:val="32"/>
          <w:szCs w:val="32"/>
        </w:rPr>
        <w:t>部门责令限期改正。拒不改正的，对直接负责的主管人员和其他直接责任人员严肃追责问责。</w:t>
      </w:r>
    </w:p>
    <w:p w:rsidR="00E255E4" w:rsidRDefault="00F71C4A">
      <w:pPr>
        <w:adjustRightInd w:val="0"/>
        <w:snapToGrid w:val="0"/>
        <w:spacing w:after="0" w:line="62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w:t>
      </w:r>
      <w:r>
        <w:rPr>
          <w:rFonts w:ascii="黑体" w:eastAsia="黑体" w:hAnsi="黑体" w:cs="黑体" w:hint="eastAsia"/>
          <w:sz w:val="32"/>
          <w:szCs w:val="32"/>
        </w:rPr>
        <w:t>三十九</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Times New Roman" w:eastAsia="仿宋_GB2312" w:hAnsi="Times New Roman" w:cs="Times New Roman" w:hint="eastAsia"/>
          <w:sz w:val="32"/>
          <w:szCs w:val="32"/>
        </w:rPr>
        <w:t>公共资源交易平台运行服务机构限制市场主体建设的公共资源电子交易系统对接公共资源交易电子服务系统的，由同级公共资源交易工作</w:t>
      </w:r>
      <w:r>
        <w:rPr>
          <w:rFonts w:ascii="Times New Roman" w:eastAsia="仿宋_GB2312" w:hAnsi="Times New Roman" w:cs="Times New Roman" w:hint="eastAsia"/>
          <w:sz w:val="32"/>
          <w:szCs w:val="32"/>
        </w:rPr>
        <w:t>指导协调</w:t>
      </w:r>
      <w:r>
        <w:rPr>
          <w:rFonts w:ascii="Times New Roman" w:eastAsia="仿宋_GB2312" w:hAnsi="Times New Roman" w:cs="Times New Roman" w:hint="eastAsia"/>
          <w:sz w:val="32"/>
          <w:szCs w:val="32"/>
        </w:rPr>
        <w:t>部门责令限期改正。拒不改正的，对直接负责的主管人员和其他直接责任人员严肃追责问责。</w:t>
      </w:r>
    </w:p>
    <w:p w:rsidR="00E255E4" w:rsidRDefault="00F71C4A">
      <w:pPr>
        <w:adjustRightInd w:val="0"/>
        <w:snapToGrid w:val="0"/>
        <w:spacing w:after="0" w:line="62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第四十</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Times New Roman" w:eastAsia="仿宋_GB2312" w:hAnsi="Times New Roman" w:cs="Times New Roman" w:hint="eastAsia"/>
          <w:sz w:val="32"/>
          <w:szCs w:val="32"/>
        </w:rPr>
        <w:t>公共资源交易平台运行服务机构及其工作人员向他人透露依法应当保密</w:t>
      </w:r>
      <w:r>
        <w:rPr>
          <w:rFonts w:ascii="Times New Roman" w:eastAsia="仿宋_GB2312" w:hAnsi="Times New Roman" w:cs="Times New Roman" w:hint="eastAsia"/>
          <w:sz w:val="32"/>
          <w:szCs w:val="32"/>
        </w:rPr>
        <w:t>的公共资源交易信息的，由同级公共资源交易工作</w:t>
      </w:r>
      <w:r>
        <w:rPr>
          <w:rFonts w:ascii="Times New Roman" w:eastAsia="仿宋_GB2312" w:hAnsi="Times New Roman" w:cs="Times New Roman" w:hint="eastAsia"/>
          <w:sz w:val="32"/>
          <w:szCs w:val="32"/>
        </w:rPr>
        <w:t>指导协调</w:t>
      </w:r>
      <w:r>
        <w:rPr>
          <w:rFonts w:ascii="Times New Roman" w:eastAsia="仿宋_GB2312" w:hAnsi="Times New Roman" w:cs="Times New Roman" w:hint="eastAsia"/>
          <w:sz w:val="32"/>
          <w:szCs w:val="32"/>
        </w:rPr>
        <w:t>部门责令限期改正，并予以通报批评。情节严重的，依法追究直接责任人和有关领导的责任。构成犯罪的，依法追究刑事责任。</w:t>
      </w:r>
    </w:p>
    <w:p w:rsidR="00E255E4" w:rsidRDefault="00F71C4A">
      <w:pPr>
        <w:adjustRightInd w:val="0"/>
        <w:snapToGrid w:val="0"/>
        <w:spacing w:after="0" w:line="62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第四十</w:t>
      </w:r>
      <w:r>
        <w:rPr>
          <w:rFonts w:ascii="黑体" w:eastAsia="黑体" w:hAnsi="黑体" w:cs="黑体" w:hint="eastAsia"/>
          <w:sz w:val="32"/>
          <w:szCs w:val="32"/>
        </w:rPr>
        <w:t>一</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Times New Roman" w:eastAsia="仿宋_GB2312" w:hAnsi="Times New Roman" w:cs="Times New Roman" w:hint="eastAsia"/>
          <w:sz w:val="32"/>
          <w:szCs w:val="32"/>
        </w:rPr>
        <w:t>有关行政监督管理部门、公共资源交易平台运行服务机构及其工作人员徇私舞弊、滥用职权、弄虚作假、玩忽职守，未依法履行职责的，严肃追责问责；构成犯罪的，依法追究刑事责任。</w:t>
      </w:r>
    </w:p>
    <w:p w:rsidR="00E255E4" w:rsidRDefault="00E255E4">
      <w:pPr>
        <w:adjustRightInd w:val="0"/>
        <w:snapToGrid w:val="0"/>
        <w:spacing w:after="0" w:line="620" w:lineRule="exact"/>
        <w:ind w:firstLineChars="200" w:firstLine="640"/>
        <w:rPr>
          <w:rFonts w:ascii="Times New Roman" w:eastAsia="仿宋_GB2312" w:hAnsi="Times New Roman" w:cs="Times New Roman"/>
          <w:sz w:val="32"/>
          <w:szCs w:val="32"/>
        </w:rPr>
      </w:pPr>
    </w:p>
    <w:p w:rsidR="00E255E4" w:rsidRDefault="00F71C4A">
      <w:pPr>
        <w:adjustRightInd w:val="0"/>
        <w:snapToGrid w:val="0"/>
        <w:spacing w:after="0" w:line="62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七</w:t>
      </w:r>
      <w:r>
        <w:rPr>
          <w:rFonts w:ascii="Times New Roman" w:eastAsia="黑体" w:hAnsi="Times New Roman" w:cs="Times New Roman"/>
          <w:sz w:val="32"/>
          <w:szCs w:val="32"/>
        </w:rPr>
        <w:t>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附则</w:t>
      </w:r>
    </w:p>
    <w:p w:rsidR="00E255E4" w:rsidRDefault="00F71C4A">
      <w:pPr>
        <w:adjustRightInd w:val="0"/>
        <w:snapToGrid w:val="0"/>
        <w:spacing w:after="0" w:line="620" w:lineRule="exact"/>
        <w:ind w:firstLineChars="200" w:firstLine="640"/>
        <w:rPr>
          <w:rFonts w:ascii="Times New Roman" w:eastAsia="仿宋_GB2312" w:hAnsi="Times New Roman" w:cs="Times New Roman"/>
          <w:sz w:val="32"/>
          <w:szCs w:val="32"/>
        </w:rPr>
      </w:pPr>
      <w:bookmarkStart w:id="3" w:name="OLE_LINK10"/>
      <w:r>
        <w:rPr>
          <w:rFonts w:ascii="黑体" w:eastAsia="黑体" w:hAnsi="黑体" w:cs="黑体" w:hint="eastAsia"/>
          <w:sz w:val="32"/>
          <w:szCs w:val="32"/>
        </w:rPr>
        <w:lastRenderedPageBreak/>
        <w:t>第四十</w:t>
      </w:r>
      <w:r>
        <w:rPr>
          <w:rFonts w:ascii="黑体" w:eastAsia="黑体" w:hAnsi="黑体" w:cs="黑体" w:hint="eastAsia"/>
          <w:sz w:val="32"/>
          <w:szCs w:val="32"/>
        </w:rPr>
        <w:t>二</w:t>
      </w:r>
      <w:r>
        <w:rPr>
          <w:rFonts w:ascii="黑体" w:eastAsia="黑体" w:hAnsi="黑体" w:cs="黑体" w:hint="eastAsia"/>
          <w:sz w:val="32"/>
          <w:szCs w:val="32"/>
        </w:rPr>
        <w:t>条</w:t>
      </w:r>
      <w:r>
        <w:rPr>
          <w:rFonts w:ascii="Times New Roman" w:eastAsia="仿宋_GB2312" w:hAnsi="Times New Roman" w:cs="Times New Roman" w:hint="eastAsia"/>
          <w:sz w:val="32"/>
          <w:szCs w:val="32"/>
        </w:rPr>
        <w:t xml:space="preserve"> </w:t>
      </w:r>
      <w:bookmarkEnd w:id="3"/>
      <w:r>
        <w:rPr>
          <w:rFonts w:ascii="Times New Roman" w:eastAsia="仿宋_GB2312" w:hAnsi="Times New Roman" w:cs="Times New Roman" w:hint="eastAsia"/>
          <w:sz w:val="32"/>
          <w:szCs w:val="32"/>
        </w:rPr>
        <w:t>电子交易系统是根据工程建设项目招标投标、土地使用权和矿业权出让、国有产权交易、政府采购等各类公共资源交易特点，按照有关规定建设、对接和运行，以数据电文形式完成公共资源交易活动的信息系统。</w:t>
      </w:r>
    </w:p>
    <w:p w:rsidR="00E255E4" w:rsidRDefault="00F71C4A">
      <w:pPr>
        <w:adjustRightInd w:val="0"/>
        <w:snapToGrid w:val="0"/>
        <w:spacing w:after="0"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电子监管系统是指行政监督管理部门在线监督、管理公共资源交易活动的信息系统。</w:t>
      </w:r>
    </w:p>
    <w:p w:rsidR="00E255E4" w:rsidRDefault="00F71C4A">
      <w:pPr>
        <w:adjustRightInd w:val="0"/>
        <w:snapToGrid w:val="0"/>
        <w:spacing w:after="0"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电子服务系统是指联通公共资源电子交易系统、监督管理系统和有关部门的其他电子系统，实现公共资源交易信息数据交换共享，提供公共服务的枢纽。</w:t>
      </w:r>
    </w:p>
    <w:p w:rsidR="00E255E4" w:rsidRDefault="00F71C4A">
      <w:pPr>
        <w:adjustRightInd w:val="0"/>
        <w:snapToGrid w:val="0"/>
        <w:spacing w:after="0"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省公共资源交易电子服务系统，各类电子监管系统、电子交易系统以及相关配套系统</w:t>
      </w:r>
      <w:r>
        <w:rPr>
          <w:rFonts w:ascii="Times New Roman" w:eastAsia="仿宋_GB2312" w:hAnsi="Times New Roman" w:cs="Times New Roman" w:hint="eastAsia"/>
          <w:sz w:val="32"/>
          <w:szCs w:val="32"/>
        </w:rPr>
        <w:t>共同</w:t>
      </w:r>
      <w:r>
        <w:rPr>
          <w:rFonts w:ascii="Times New Roman" w:eastAsia="仿宋_GB2312" w:hAnsi="Times New Roman" w:cs="Times New Roman" w:hint="eastAsia"/>
          <w:sz w:val="32"/>
          <w:szCs w:val="32"/>
        </w:rPr>
        <w:t>形成统一规范、信息共享的公共资源交易平台体系。</w:t>
      </w:r>
    </w:p>
    <w:p w:rsidR="00E255E4" w:rsidRDefault="00F71C4A">
      <w:pPr>
        <w:adjustRightInd w:val="0"/>
        <w:snapToGrid w:val="0"/>
        <w:spacing w:after="0" w:line="620" w:lineRule="exact"/>
        <w:ind w:firstLineChars="200" w:firstLine="640"/>
        <w:rPr>
          <w:rFonts w:ascii="仿宋_GB2312" w:eastAsia="仿宋_GB2312" w:hAnsi="仿宋_GB2312" w:cs="仿宋_GB2312"/>
          <w:sz w:val="32"/>
          <w:szCs w:val="32"/>
        </w:rPr>
      </w:pPr>
      <w:bookmarkStart w:id="4" w:name="OLE_LINK11"/>
      <w:r>
        <w:rPr>
          <w:rFonts w:ascii="Times New Roman" w:eastAsia="黑体" w:hAnsi="Times New Roman" w:cs="Times New Roman" w:hint="eastAsia"/>
          <w:sz w:val="32"/>
          <w:szCs w:val="32"/>
        </w:rPr>
        <w:t>第四十</w:t>
      </w:r>
      <w:r>
        <w:rPr>
          <w:rFonts w:ascii="Times New Roman" w:eastAsia="黑体" w:hAnsi="Times New Roman" w:cs="Times New Roman" w:hint="eastAsia"/>
          <w:sz w:val="32"/>
          <w:szCs w:val="32"/>
        </w:rPr>
        <w:t>三</w:t>
      </w:r>
      <w:r>
        <w:rPr>
          <w:rFonts w:ascii="Times New Roman" w:eastAsia="黑体" w:hAnsi="Times New Roman" w:cs="Times New Roman" w:hint="eastAsia"/>
          <w:sz w:val="32"/>
          <w:szCs w:val="32"/>
        </w:rPr>
        <w:t>条</w:t>
      </w:r>
      <w:r>
        <w:rPr>
          <w:rFonts w:ascii="Times New Roman" w:eastAsia="黑体" w:hAnsi="Times New Roman" w:cs="Times New Roman" w:hint="eastAsia"/>
          <w:sz w:val="32"/>
          <w:szCs w:val="32"/>
        </w:rPr>
        <w:t xml:space="preserve"> </w:t>
      </w:r>
      <w:bookmarkEnd w:id="4"/>
      <w:r>
        <w:rPr>
          <w:rFonts w:ascii="仿宋_GB2312" w:eastAsia="仿宋_GB2312" w:hAnsi="仿宋_GB2312" w:cs="仿宋_GB2312" w:hint="eastAsia"/>
          <w:sz w:val="32"/>
          <w:szCs w:val="32"/>
        </w:rPr>
        <w:t>本办法所称</w:t>
      </w:r>
      <w:r>
        <w:rPr>
          <w:rFonts w:ascii="Times New Roman" w:eastAsia="仿宋_GB2312" w:hAnsi="Times New Roman" w:cs="Times New Roman" w:hint="eastAsia"/>
          <w:sz w:val="32"/>
          <w:szCs w:val="32"/>
        </w:rPr>
        <w:t>公共资源交易</w:t>
      </w:r>
      <w:r>
        <w:rPr>
          <w:rFonts w:ascii="仿宋_GB2312" w:eastAsia="仿宋_GB2312" w:hAnsi="仿宋_GB2312" w:cs="仿宋_GB2312" w:hint="eastAsia"/>
          <w:sz w:val="32"/>
          <w:szCs w:val="32"/>
        </w:rPr>
        <w:t>平台运行服务机构是指设区的市级以上人民政府</w:t>
      </w:r>
      <w:r>
        <w:rPr>
          <w:rFonts w:ascii="仿宋_GB2312" w:eastAsia="仿宋_GB2312" w:hAnsi="仿宋_GB2312" w:cs="仿宋_GB2312" w:hint="eastAsia"/>
          <w:sz w:val="32"/>
          <w:szCs w:val="32"/>
        </w:rPr>
        <w:t>推动设立或政府通过购买服务等方式确定的</w:t>
      </w:r>
      <w:r>
        <w:rPr>
          <w:rFonts w:ascii="仿宋_GB2312" w:eastAsia="仿宋_GB2312" w:hAnsi="仿宋_GB2312" w:cs="仿宋_GB2312" w:hint="eastAsia"/>
          <w:sz w:val="32"/>
          <w:szCs w:val="32"/>
        </w:rPr>
        <w:t>省、市级公共资源交易中心，土地、国有产权等交易机构，通过资源整合、数据共享等方式，为公共资源交易相关交易主体、社会公众、行政监督管理部门等提供服务的单位。</w:t>
      </w:r>
    </w:p>
    <w:p w:rsidR="00E255E4" w:rsidRDefault="00F71C4A">
      <w:pPr>
        <w:adjustRightInd w:val="0"/>
        <w:snapToGrid w:val="0"/>
        <w:spacing w:after="0" w:line="620" w:lineRule="exact"/>
        <w:ind w:firstLineChars="200" w:firstLine="640"/>
        <w:rPr>
          <w:rFonts w:ascii="仿宋_GB2312" w:eastAsia="仿宋_GB2312"/>
          <w:sz w:val="32"/>
          <w:szCs w:val="32"/>
        </w:rPr>
      </w:pPr>
      <w:r>
        <w:rPr>
          <w:rFonts w:ascii="Times New Roman" w:eastAsia="黑体" w:hAnsi="Times New Roman" w:cs="Times New Roman" w:hint="eastAsia"/>
          <w:sz w:val="32"/>
          <w:szCs w:val="32"/>
        </w:rPr>
        <w:t>第</w:t>
      </w:r>
      <w:r>
        <w:rPr>
          <w:rFonts w:ascii="Times New Roman" w:eastAsia="黑体" w:hAnsi="Times New Roman" w:cs="Times New Roman" w:hint="eastAsia"/>
          <w:sz w:val="32"/>
          <w:szCs w:val="32"/>
        </w:rPr>
        <w:t>四十</w:t>
      </w:r>
      <w:r>
        <w:rPr>
          <w:rFonts w:ascii="Times New Roman" w:eastAsia="黑体" w:hAnsi="Times New Roman" w:cs="Times New Roman" w:hint="eastAsia"/>
          <w:sz w:val="32"/>
          <w:szCs w:val="32"/>
        </w:rPr>
        <w:t>四</w:t>
      </w:r>
      <w:r>
        <w:rPr>
          <w:rFonts w:ascii="Times New Roman" w:eastAsia="黑体" w:hAnsi="Times New Roman" w:cs="Times New Roman" w:hint="eastAsia"/>
          <w:sz w:val="32"/>
          <w:szCs w:val="32"/>
        </w:rPr>
        <w:t>条</w:t>
      </w:r>
      <w:r>
        <w:rPr>
          <w:rFonts w:ascii="Times New Roman" w:eastAsia="黑体" w:hAnsi="Times New Roman" w:cs="Times New Roman" w:hint="eastAsia"/>
          <w:sz w:val="32"/>
          <w:szCs w:val="32"/>
        </w:rPr>
        <w:t xml:space="preserve"> </w:t>
      </w:r>
      <w:r>
        <w:rPr>
          <w:rFonts w:ascii="仿宋_GB2312" w:eastAsia="仿宋_GB2312" w:hint="eastAsia"/>
          <w:sz w:val="32"/>
          <w:szCs w:val="32"/>
        </w:rPr>
        <w:t>公共资源交易平台运行保障费用按照职责分工纳入相关部门的年度部门预算，由同级财政统筹保障。</w:t>
      </w:r>
    </w:p>
    <w:p w:rsidR="00E255E4" w:rsidRDefault="00F71C4A">
      <w:pPr>
        <w:adjustRightInd w:val="0"/>
        <w:snapToGrid w:val="0"/>
        <w:spacing w:after="0" w:line="62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四十</w:t>
      </w:r>
      <w:r>
        <w:rPr>
          <w:rFonts w:ascii="Times New Roman" w:eastAsia="黑体" w:hAnsi="Times New Roman" w:cs="Times New Roman" w:hint="eastAsia"/>
          <w:sz w:val="32"/>
          <w:szCs w:val="32"/>
        </w:rPr>
        <w:t>五</w:t>
      </w:r>
      <w:r>
        <w:rPr>
          <w:rFonts w:ascii="Times New Roman" w:eastAsia="黑体" w:hAnsi="Times New Roman" w:cs="Times New Roman"/>
          <w:sz w:val="32"/>
          <w:szCs w:val="32"/>
        </w:rPr>
        <w:t>条</w:t>
      </w:r>
      <w:r>
        <w:rPr>
          <w:rFonts w:ascii="Times New Roman" w:eastAsia="黑体" w:hAnsi="Times New Roman" w:cs="Times New Roman" w:hint="eastAsia"/>
          <w:sz w:val="32"/>
          <w:szCs w:val="32"/>
        </w:rPr>
        <w:t xml:space="preserve"> </w:t>
      </w:r>
      <w:r>
        <w:rPr>
          <w:rFonts w:ascii="Times New Roman" w:eastAsia="仿宋_GB2312" w:hAnsi="Times New Roman" w:cs="Times New Roman"/>
          <w:sz w:val="32"/>
          <w:szCs w:val="32"/>
        </w:rPr>
        <w:t>本办法规定的事项，法律法规规章另有规定的，依照其规定执行。</w:t>
      </w:r>
    </w:p>
    <w:p w:rsidR="00E255E4" w:rsidRDefault="00F71C4A">
      <w:pPr>
        <w:adjustRightInd w:val="0"/>
        <w:snapToGrid w:val="0"/>
        <w:spacing w:after="0" w:line="62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lastRenderedPageBreak/>
        <w:t>第</w:t>
      </w:r>
      <w:r>
        <w:rPr>
          <w:rFonts w:ascii="Times New Roman" w:eastAsia="黑体" w:hAnsi="Times New Roman" w:cs="Times New Roman" w:hint="eastAsia"/>
          <w:sz w:val="32"/>
          <w:szCs w:val="32"/>
        </w:rPr>
        <w:t>四十六</w:t>
      </w:r>
      <w:r>
        <w:rPr>
          <w:rFonts w:ascii="Times New Roman" w:eastAsia="黑体" w:hAnsi="Times New Roman" w:cs="Times New Roman"/>
          <w:sz w:val="32"/>
          <w:szCs w:val="32"/>
        </w:rPr>
        <w:t>条</w:t>
      </w:r>
      <w:r>
        <w:rPr>
          <w:rFonts w:ascii="Times New Roman" w:eastAsia="黑体" w:hAnsi="Times New Roman" w:cs="Times New Roman" w:hint="eastAsia"/>
          <w:sz w:val="32"/>
          <w:szCs w:val="32"/>
        </w:rPr>
        <w:t xml:space="preserve"> </w:t>
      </w:r>
      <w:r>
        <w:rPr>
          <w:rFonts w:ascii="Times New Roman" w:eastAsia="仿宋_GB2312" w:hAnsi="Times New Roman" w:cs="Times New Roman"/>
          <w:sz w:val="32"/>
          <w:szCs w:val="32"/>
        </w:rPr>
        <w:t>本</w:t>
      </w:r>
      <w:r>
        <w:rPr>
          <w:rFonts w:ascii="Times New Roman" w:eastAsia="仿宋_GB2312" w:hAnsi="Times New Roman" w:cs="Times New Roman" w:hint="eastAsia"/>
          <w:sz w:val="32"/>
          <w:szCs w:val="32"/>
        </w:rPr>
        <w:t>办法</w:t>
      </w:r>
      <w:r>
        <w:rPr>
          <w:rFonts w:ascii="Times New Roman" w:eastAsia="仿宋_GB2312" w:hAnsi="Times New Roman" w:cs="Times New Roman"/>
          <w:sz w:val="32"/>
          <w:szCs w:val="32"/>
        </w:rPr>
        <w:t>由省</w:t>
      </w:r>
      <w:r>
        <w:rPr>
          <w:rFonts w:ascii="Times New Roman" w:eastAsia="仿宋_GB2312" w:hAnsi="Times New Roman" w:cs="Times New Roman" w:hint="eastAsia"/>
          <w:sz w:val="32"/>
          <w:szCs w:val="32"/>
        </w:rPr>
        <w:t>发展改革委会同省政府有关部门负责解释</w:t>
      </w:r>
      <w:r>
        <w:rPr>
          <w:rFonts w:ascii="Times New Roman" w:eastAsia="仿宋_GB2312" w:hAnsi="Times New Roman" w:cs="Times New Roman"/>
          <w:sz w:val="32"/>
          <w:szCs w:val="32"/>
        </w:rPr>
        <w:t>。</w:t>
      </w:r>
    </w:p>
    <w:p w:rsidR="00E255E4" w:rsidRDefault="00F71C4A">
      <w:pPr>
        <w:adjustRightInd w:val="0"/>
        <w:snapToGrid w:val="0"/>
        <w:spacing w:after="0" w:line="62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四十七</w:t>
      </w:r>
      <w:r>
        <w:rPr>
          <w:rFonts w:ascii="Times New Roman" w:eastAsia="黑体" w:hAnsi="Times New Roman" w:cs="Times New Roman"/>
          <w:sz w:val="32"/>
          <w:szCs w:val="32"/>
        </w:rPr>
        <w:t>条</w:t>
      </w:r>
      <w:r>
        <w:rPr>
          <w:rFonts w:ascii="Times New Roman" w:eastAsia="黑体" w:hAnsi="Times New Roman" w:cs="Times New Roman" w:hint="eastAsia"/>
          <w:sz w:val="32"/>
          <w:szCs w:val="32"/>
        </w:rPr>
        <w:t xml:space="preserve"> </w:t>
      </w:r>
      <w:r>
        <w:rPr>
          <w:rFonts w:ascii="Times New Roman" w:eastAsia="仿宋_GB2312" w:hAnsi="Times New Roman" w:cs="Times New Roman"/>
          <w:sz w:val="32"/>
          <w:szCs w:val="32"/>
        </w:rPr>
        <w:t>本</w:t>
      </w:r>
      <w:r>
        <w:rPr>
          <w:rFonts w:ascii="Times New Roman" w:eastAsia="仿宋_GB2312" w:hAnsi="Times New Roman" w:cs="Times New Roman" w:hint="eastAsia"/>
          <w:sz w:val="32"/>
          <w:szCs w:val="32"/>
        </w:rPr>
        <w:t>办法</w:t>
      </w:r>
      <w:r>
        <w:rPr>
          <w:rFonts w:ascii="Times New Roman" w:eastAsia="仿宋_GB2312" w:hAnsi="Times New Roman" w:cs="Times New Roman"/>
          <w:sz w:val="32"/>
          <w:szCs w:val="32"/>
        </w:rPr>
        <w:t>自印发之日起实施。</w:t>
      </w:r>
    </w:p>
    <w:p w:rsidR="00E255E4" w:rsidRDefault="00E255E4">
      <w:pPr>
        <w:adjustRightInd w:val="0"/>
        <w:snapToGrid w:val="0"/>
        <w:spacing w:after="0" w:line="620" w:lineRule="exact"/>
        <w:ind w:firstLineChars="200" w:firstLine="640"/>
        <w:rPr>
          <w:rFonts w:ascii="Times New Roman" w:eastAsia="仿宋_GB2312" w:hAnsi="Times New Roman" w:cs="Times New Roman"/>
          <w:sz w:val="32"/>
          <w:szCs w:val="32"/>
        </w:rPr>
      </w:pPr>
    </w:p>
    <w:p w:rsidR="00E255E4" w:rsidRDefault="00E255E4">
      <w:pPr>
        <w:adjustRightInd w:val="0"/>
        <w:snapToGrid w:val="0"/>
        <w:spacing w:after="0" w:line="620" w:lineRule="exact"/>
        <w:ind w:firstLineChars="200" w:firstLine="640"/>
        <w:rPr>
          <w:rFonts w:ascii="Times New Roman" w:eastAsia="仿宋_GB2312" w:hAnsi="Times New Roman" w:cs="Times New Roman"/>
          <w:sz w:val="32"/>
          <w:szCs w:val="32"/>
        </w:rPr>
      </w:pPr>
    </w:p>
    <w:sectPr w:rsidR="00E255E4">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C4A" w:rsidRDefault="00F71C4A">
      <w:pPr>
        <w:spacing w:line="240" w:lineRule="auto"/>
      </w:pPr>
      <w:r>
        <w:separator/>
      </w:r>
    </w:p>
  </w:endnote>
  <w:endnote w:type="continuationSeparator" w:id="0">
    <w:p w:rsidR="00F71C4A" w:rsidRDefault="00F71C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4518441"/>
    </w:sdtPr>
    <w:sdtEndPr>
      <w:rPr>
        <w:rFonts w:ascii="Times New Roman" w:hAnsi="Times New Roman" w:cs="Times New Roman"/>
      </w:rPr>
    </w:sdtEndPr>
    <w:sdtContent>
      <w:p w:rsidR="00E255E4" w:rsidRDefault="00F71C4A">
        <w:pPr>
          <w:pStyle w:val="a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C4A" w:rsidRDefault="00F71C4A">
      <w:pPr>
        <w:spacing w:line="240" w:lineRule="auto"/>
      </w:pPr>
      <w:r>
        <w:separator/>
      </w:r>
    </w:p>
  </w:footnote>
  <w:footnote w:type="continuationSeparator" w:id="0">
    <w:p w:rsidR="00F71C4A" w:rsidRDefault="00F71C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VkNWVkZmZjMDUyYzk1ZWFhODc1MThiOGJkNzBhZDAifQ=="/>
  </w:docVars>
  <w:rsids>
    <w:rsidRoot w:val="008E124C"/>
    <w:rsid w:val="8FB615B1"/>
    <w:rsid w:val="979F0724"/>
    <w:rsid w:val="979F82EA"/>
    <w:rsid w:val="97DD0BD8"/>
    <w:rsid w:val="97FFCD89"/>
    <w:rsid w:val="99E32AD8"/>
    <w:rsid w:val="9ABB54C8"/>
    <w:rsid w:val="9EFB3337"/>
    <w:rsid w:val="9EFE7C4E"/>
    <w:rsid w:val="9F3F8E76"/>
    <w:rsid w:val="A5BD494F"/>
    <w:rsid w:val="A74EFE3E"/>
    <w:rsid w:val="ACAEE566"/>
    <w:rsid w:val="AFF30D89"/>
    <w:rsid w:val="B34B877F"/>
    <w:rsid w:val="B3EFA394"/>
    <w:rsid w:val="B5FBED86"/>
    <w:rsid w:val="B7A76528"/>
    <w:rsid w:val="B7EF08A0"/>
    <w:rsid w:val="B86D771A"/>
    <w:rsid w:val="BAFF2125"/>
    <w:rsid w:val="BD6E8E9A"/>
    <w:rsid w:val="BEFEC7EF"/>
    <w:rsid w:val="BF5FF254"/>
    <w:rsid w:val="BF7F714B"/>
    <w:rsid w:val="BF9666F9"/>
    <w:rsid w:val="BFBFB9B4"/>
    <w:rsid w:val="BFEFF5ED"/>
    <w:rsid w:val="BFF7239A"/>
    <w:rsid w:val="C2DF47A0"/>
    <w:rsid w:val="CBFE5817"/>
    <w:rsid w:val="CEB744BF"/>
    <w:rsid w:val="CEF52B3D"/>
    <w:rsid w:val="D75D7FCF"/>
    <w:rsid w:val="DAF73D46"/>
    <w:rsid w:val="DBF59BAB"/>
    <w:rsid w:val="DC87D5C9"/>
    <w:rsid w:val="DD87997E"/>
    <w:rsid w:val="DDD75A9F"/>
    <w:rsid w:val="DDDA9326"/>
    <w:rsid w:val="DDFF0A26"/>
    <w:rsid w:val="DE7BB384"/>
    <w:rsid w:val="DE7E3078"/>
    <w:rsid w:val="DEDFD69C"/>
    <w:rsid w:val="DEE6F06B"/>
    <w:rsid w:val="DEF73E0F"/>
    <w:rsid w:val="DF6F7EE1"/>
    <w:rsid w:val="DF7BAF73"/>
    <w:rsid w:val="DFAF28C1"/>
    <w:rsid w:val="DFCF3329"/>
    <w:rsid w:val="DFF3528B"/>
    <w:rsid w:val="DFFD3B6F"/>
    <w:rsid w:val="DFFFB0FF"/>
    <w:rsid w:val="E5B8AFC2"/>
    <w:rsid w:val="E6B78C4D"/>
    <w:rsid w:val="E73FB760"/>
    <w:rsid w:val="E9FFA8F1"/>
    <w:rsid w:val="EADE2EFC"/>
    <w:rsid w:val="EAE565D6"/>
    <w:rsid w:val="EB6F0346"/>
    <w:rsid w:val="EB7F6114"/>
    <w:rsid w:val="EB83DF29"/>
    <w:rsid w:val="EBAE53E9"/>
    <w:rsid w:val="EBEF3F70"/>
    <w:rsid w:val="EDFF9E4A"/>
    <w:rsid w:val="EF635E20"/>
    <w:rsid w:val="EFBE9199"/>
    <w:rsid w:val="EFC6BE7A"/>
    <w:rsid w:val="EFD3B86A"/>
    <w:rsid w:val="EFEF432F"/>
    <w:rsid w:val="F048B77A"/>
    <w:rsid w:val="F3F2DD66"/>
    <w:rsid w:val="F3FC678C"/>
    <w:rsid w:val="F4CE860D"/>
    <w:rsid w:val="F799851C"/>
    <w:rsid w:val="F7CDD71D"/>
    <w:rsid w:val="F7ED8072"/>
    <w:rsid w:val="F7FDC2AC"/>
    <w:rsid w:val="F86F92CB"/>
    <w:rsid w:val="F9EE15FC"/>
    <w:rsid w:val="F9FF4726"/>
    <w:rsid w:val="FA5F4CA0"/>
    <w:rsid w:val="FA7F9342"/>
    <w:rsid w:val="FACF1D5A"/>
    <w:rsid w:val="FAFFBBDB"/>
    <w:rsid w:val="FB3F669F"/>
    <w:rsid w:val="FB5D6830"/>
    <w:rsid w:val="FB77A966"/>
    <w:rsid w:val="FBD3D0A6"/>
    <w:rsid w:val="FBEF2859"/>
    <w:rsid w:val="FBFF8439"/>
    <w:rsid w:val="FBFFCCE6"/>
    <w:rsid w:val="FCF6B2D7"/>
    <w:rsid w:val="FCF9DC5B"/>
    <w:rsid w:val="FD564B91"/>
    <w:rsid w:val="FD7D1F28"/>
    <w:rsid w:val="FD7E8497"/>
    <w:rsid w:val="FDA69665"/>
    <w:rsid w:val="FDFF7B90"/>
    <w:rsid w:val="FDFF87E9"/>
    <w:rsid w:val="FE1F3BB5"/>
    <w:rsid w:val="FE3B896B"/>
    <w:rsid w:val="FE3D0CE2"/>
    <w:rsid w:val="FEB35371"/>
    <w:rsid w:val="FEFF9563"/>
    <w:rsid w:val="FEFFD1E1"/>
    <w:rsid w:val="FF6F85E5"/>
    <w:rsid w:val="FF7CFDA9"/>
    <w:rsid w:val="FFB5A94C"/>
    <w:rsid w:val="FFBD5C50"/>
    <w:rsid w:val="FFBFC234"/>
    <w:rsid w:val="FFC70F36"/>
    <w:rsid w:val="FFD7A5BA"/>
    <w:rsid w:val="FFDF8F61"/>
    <w:rsid w:val="FFDFAC8A"/>
    <w:rsid w:val="FFE5EF19"/>
    <w:rsid w:val="FFEDE796"/>
    <w:rsid w:val="FFEF284B"/>
    <w:rsid w:val="FFF73E30"/>
    <w:rsid w:val="FFFE82CB"/>
    <w:rsid w:val="00002175"/>
    <w:rsid w:val="00002FB7"/>
    <w:rsid w:val="00003965"/>
    <w:rsid w:val="00007D44"/>
    <w:rsid w:val="00010CC7"/>
    <w:rsid w:val="00014BD1"/>
    <w:rsid w:val="00020EF5"/>
    <w:rsid w:val="0002601A"/>
    <w:rsid w:val="00027280"/>
    <w:rsid w:val="00032008"/>
    <w:rsid w:val="00032CE4"/>
    <w:rsid w:val="00033663"/>
    <w:rsid w:val="000346F7"/>
    <w:rsid w:val="00040344"/>
    <w:rsid w:val="00050744"/>
    <w:rsid w:val="00052B4A"/>
    <w:rsid w:val="000550C8"/>
    <w:rsid w:val="00055182"/>
    <w:rsid w:val="00055A44"/>
    <w:rsid w:val="0005684D"/>
    <w:rsid w:val="0006481B"/>
    <w:rsid w:val="00075A56"/>
    <w:rsid w:val="0008559B"/>
    <w:rsid w:val="00091627"/>
    <w:rsid w:val="000A245F"/>
    <w:rsid w:val="000B18B5"/>
    <w:rsid w:val="000B52F6"/>
    <w:rsid w:val="000B7167"/>
    <w:rsid w:val="000D0B40"/>
    <w:rsid w:val="000D79D7"/>
    <w:rsid w:val="000E1B2F"/>
    <w:rsid w:val="000E2418"/>
    <w:rsid w:val="000E691E"/>
    <w:rsid w:val="000F3BCF"/>
    <w:rsid w:val="00117931"/>
    <w:rsid w:val="00120A4E"/>
    <w:rsid w:val="00123271"/>
    <w:rsid w:val="001335F5"/>
    <w:rsid w:val="00143D19"/>
    <w:rsid w:val="00144E31"/>
    <w:rsid w:val="0015340A"/>
    <w:rsid w:val="00153F39"/>
    <w:rsid w:val="00155C77"/>
    <w:rsid w:val="00160639"/>
    <w:rsid w:val="0016158A"/>
    <w:rsid w:val="00163B18"/>
    <w:rsid w:val="00164DF3"/>
    <w:rsid w:val="001655D5"/>
    <w:rsid w:val="00165813"/>
    <w:rsid w:val="00181E17"/>
    <w:rsid w:val="0018410E"/>
    <w:rsid w:val="00191C1C"/>
    <w:rsid w:val="00197E80"/>
    <w:rsid w:val="001A741C"/>
    <w:rsid w:val="001A796A"/>
    <w:rsid w:val="001B75B6"/>
    <w:rsid w:val="001E0337"/>
    <w:rsid w:val="001F0328"/>
    <w:rsid w:val="001F28A7"/>
    <w:rsid w:val="00202646"/>
    <w:rsid w:val="00206C50"/>
    <w:rsid w:val="00210E70"/>
    <w:rsid w:val="00211B31"/>
    <w:rsid w:val="00212A8D"/>
    <w:rsid w:val="00212DE6"/>
    <w:rsid w:val="00222693"/>
    <w:rsid w:val="00223592"/>
    <w:rsid w:val="0022603E"/>
    <w:rsid w:val="00226EFB"/>
    <w:rsid w:val="00231CF7"/>
    <w:rsid w:val="00233A2A"/>
    <w:rsid w:val="00236D1F"/>
    <w:rsid w:val="002557D8"/>
    <w:rsid w:val="00270566"/>
    <w:rsid w:val="002719A0"/>
    <w:rsid w:val="00283CF1"/>
    <w:rsid w:val="00284A16"/>
    <w:rsid w:val="00293923"/>
    <w:rsid w:val="0029637E"/>
    <w:rsid w:val="002974E1"/>
    <w:rsid w:val="002A37E9"/>
    <w:rsid w:val="002B072F"/>
    <w:rsid w:val="002B0B25"/>
    <w:rsid w:val="002B1067"/>
    <w:rsid w:val="002B292D"/>
    <w:rsid w:val="002C0BB4"/>
    <w:rsid w:val="002C0C91"/>
    <w:rsid w:val="002C23C5"/>
    <w:rsid w:val="002D0350"/>
    <w:rsid w:val="002D6AC7"/>
    <w:rsid w:val="002D7F55"/>
    <w:rsid w:val="002E1229"/>
    <w:rsid w:val="002E149E"/>
    <w:rsid w:val="002E4BA7"/>
    <w:rsid w:val="002F2A14"/>
    <w:rsid w:val="00300AB4"/>
    <w:rsid w:val="00303B40"/>
    <w:rsid w:val="00305ECC"/>
    <w:rsid w:val="003233EB"/>
    <w:rsid w:val="0032689B"/>
    <w:rsid w:val="003346D9"/>
    <w:rsid w:val="00334EEC"/>
    <w:rsid w:val="003426F2"/>
    <w:rsid w:val="003551D3"/>
    <w:rsid w:val="00373DB1"/>
    <w:rsid w:val="00377A94"/>
    <w:rsid w:val="003911C3"/>
    <w:rsid w:val="003A1BD0"/>
    <w:rsid w:val="003A556D"/>
    <w:rsid w:val="003B2AE6"/>
    <w:rsid w:val="003C62ED"/>
    <w:rsid w:val="003D1D3F"/>
    <w:rsid w:val="003D3FF4"/>
    <w:rsid w:val="003E1C80"/>
    <w:rsid w:val="003E3A06"/>
    <w:rsid w:val="003E72FF"/>
    <w:rsid w:val="003F0E3F"/>
    <w:rsid w:val="003F7383"/>
    <w:rsid w:val="003F7F9F"/>
    <w:rsid w:val="004031BD"/>
    <w:rsid w:val="00406248"/>
    <w:rsid w:val="00410DAC"/>
    <w:rsid w:val="00412E0A"/>
    <w:rsid w:val="00414911"/>
    <w:rsid w:val="0042237A"/>
    <w:rsid w:val="00425D22"/>
    <w:rsid w:val="004303BA"/>
    <w:rsid w:val="00435D50"/>
    <w:rsid w:val="0043606B"/>
    <w:rsid w:val="00441BAD"/>
    <w:rsid w:val="00443E10"/>
    <w:rsid w:val="0045119F"/>
    <w:rsid w:val="00470C59"/>
    <w:rsid w:val="00471A3E"/>
    <w:rsid w:val="0049513C"/>
    <w:rsid w:val="004B2100"/>
    <w:rsid w:val="004B3C9A"/>
    <w:rsid w:val="004B4A1F"/>
    <w:rsid w:val="004B4BD9"/>
    <w:rsid w:val="004B5DA7"/>
    <w:rsid w:val="004B7CA9"/>
    <w:rsid w:val="004C0796"/>
    <w:rsid w:val="004C3ADE"/>
    <w:rsid w:val="004C4E68"/>
    <w:rsid w:val="004C52DE"/>
    <w:rsid w:val="004C5564"/>
    <w:rsid w:val="004D01B8"/>
    <w:rsid w:val="004D6490"/>
    <w:rsid w:val="004E6E1C"/>
    <w:rsid w:val="004F4DA3"/>
    <w:rsid w:val="004F5230"/>
    <w:rsid w:val="004F5CAA"/>
    <w:rsid w:val="004F633F"/>
    <w:rsid w:val="004F722B"/>
    <w:rsid w:val="00501A62"/>
    <w:rsid w:val="00510437"/>
    <w:rsid w:val="005117B0"/>
    <w:rsid w:val="00512407"/>
    <w:rsid w:val="005219CB"/>
    <w:rsid w:val="0052233A"/>
    <w:rsid w:val="00522752"/>
    <w:rsid w:val="00526C39"/>
    <w:rsid w:val="005535B4"/>
    <w:rsid w:val="00554375"/>
    <w:rsid w:val="00554CA5"/>
    <w:rsid w:val="005571E1"/>
    <w:rsid w:val="00563DEA"/>
    <w:rsid w:val="00564313"/>
    <w:rsid w:val="005755C0"/>
    <w:rsid w:val="00575F6F"/>
    <w:rsid w:val="00585BC4"/>
    <w:rsid w:val="005A06E0"/>
    <w:rsid w:val="005A2C30"/>
    <w:rsid w:val="005A7E06"/>
    <w:rsid w:val="005B54C3"/>
    <w:rsid w:val="005C24E6"/>
    <w:rsid w:val="005C5115"/>
    <w:rsid w:val="005C52D5"/>
    <w:rsid w:val="005D44F0"/>
    <w:rsid w:val="005D494D"/>
    <w:rsid w:val="005E278C"/>
    <w:rsid w:val="005E709E"/>
    <w:rsid w:val="005F4F56"/>
    <w:rsid w:val="00604B5E"/>
    <w:rsid w:val="00632D1C"/>
    <w:rsid w:val="00636ADC"/>
    <w:rsid w:val="0064512A"/>
    <w:rsid w:val="00662CA5"/>
    <w:rsid w:val="00664858"/>
    <w:rsid w:val="006660DF"/>
    <w:rsid w:val="00671D7A"/>
    <w:rsid w:val="006817F9"/>
    <w:rsid w:val="00681F16"/>
    <w:rsid w:val="00694B9F"/>
    <w:rsid w:val="00695BC4"/>
    <w:rsid w:val="00696AF1"/>
    <w:rsid w:val="00697F61"/>
    <w:rsid w:val="006A71B0"/>
    <w:rsid w:val="006B368E"/>
    <w:rsid w:val="006C60DE"/>
    <w:rsid w:val="006C61E7"/>
    <w:rsid w:val="006D2396"/>
    <w:rsid w:val="006E299D"/>
    <w:rsid w:val="006E2FD9"/>
    <w:rsid w:val="006F2093"/>
    <w:rsid w:val="00700594"/>
    <w:rsid w:val="00703DAB"/>
    <w:rsid w:val="00710FE3"/>
    <w:rsid w:val="0071170F"/>
    <w:rsid w:val="007342B3"/>
    <w:rsid w:val="007571F9"/>
    <w:rsid w:val="007604D7"/>
    <w:rsid w:val="00767B85"/>
    <w:rsid w:val="00776EAA"/>
    <w:rsid w:val="00787EC5"/>
    <w:rsid w:val="00790030"/>
    <w:rsid w:val="00790A84"/>
    <w:rsid w:val="007B049C"/>
    <w:rsid w:val="007B0850"/>
    <w:rsid w:val="007B12C6"/>
    <w:rsid w:val="007B27A7"/>
    <w:rsid w:val="007B58EF"/>
    <w:rsid w:val="007C7DB4"/>
    <w:rsid w:val="007D1265"/>
    <w:rsid w:val="007D2725"/>
    <w:rsid w:val="007D4E92"/>
    <w:rsid w:val="007E1605"/>
    <w:rsid w:val="007E4D1D"/>
    <w:rsid w:val="007F480F"/>
    <w:rsid w:val="007F49F4"/>
    <w:rsid w:val="0080543C"/>
    <w:rsid w:val="00807495"/>
    <w:rsid w:val="00815409"/>
    <w:rsid w:val="008154AB"/>
    <w:rsid w:val="00817CE7"/>
    <w:rsid w:val="00821086"/>
    <w:rsid w:val="00826C50"/>
    <w:rsid w:val="00832A8C"/>
    <w:rsid w:val="00840AAC"/>
    <w:rsid w:val="00872417"/>
    <w:rsid w:val="00875F62"/>
    <w:rsid w:val="00882BDB"/>
    <w:rsid w:val="008841E1"/>
    <w:rsid w:val="00890CA6"/>
    <w:rsid w:val="00894B5E"/>
    <w:rsid w:val="00894CCF"/>
    <w:rsid w:val="00894FD4"/>
    <w:rsid w:val="00897568"/>
    <w:rsid w:val="008A00AA"/>
    <w:rsid w:val="008A0457"/>
    <w:rsid w:val="008A67F4"/>
    <w:rsid w:val="008B6A7F"/>
    <w:rsid w:val="008D4CBA"/>
    <w:rsid w:val="008D5378"/>
    <w:rsid w:val="008D5D86"/>
    <w:rsid w:val="008D6DC5"/>
    <w:rsid w:val="008D7BB6"/>
    <w:rsid w:val="008E124C"/>
    <w:rsid w:val="008E2351"/>
    <w:rsid w:val="008E6520"/>
    <w:rsid w:val="008F145B"/>
    <w:rsid w:val="008F4770"/>
    <w:rsid w:val="008F7833"/>
    <w:rsid w:val="00913A67"/>
    <w:rsid w:val="00917905"/>
    <w:rsid w:val="00917AB0"/>
    <w:rsid w:val="00922E70"/>
    <w:rsid w:val="0092713E"/>
    <w:rsid w:val="009323EA"/>
    <w:rsid w:val="0093324D"/>
    <w:rsid w:val="00934458"/>
    <w:rsid w:val="00935F5B"/>
    <w:rsid w:val="00937A8D"/>
    <w:rsid w:val="009406B0"/>
    <w:rsid w:val="00941654"/>
    <w:rsid w:val="00945997"/>
    <w:rsid w:val="00945C6E"/>
    <w:rsid w:val="0094640C"/>
    <w:rsid w:val="00950F95"/>
    <w:rsid w:val="00951547"/>
    <w:rsid w:val="009834F0"/>
    <w:rsid w:val="009853DF"/>
    <w:rsid w:val="00987743"/>
    <w:rsid w:val="00997BB2"/>
    <w:rsid w:val="009A2776"/>
    <w:rsid w:val="009A7ECF"/>
    <w:rsid w:val="009B2298"/>
    <w:rsid w:val="009C17C8"/>
    <w:rsid w:val="009C2F59"/>
    <w:rsid w:val="009C74DB"/>
    <w:rsid w:val="009D0CC3"/>
    <w:rsid w:val="009D5396"/>
    <w:rsid w:val="009F477B"/>
    <w:rsid w:val="00A027E6"/>
    <w:rsid w:val="00A10645"/>
    <w:rsid w:val="00A1078D"/>
    <w:rsid w:val="00A13DA8"/>
    <w:rsid w:val="00A23C0A"/>
    <w:rsid w:val="00A377EC"/>
    <w:rsid w:val="00A378A0"/>
    <w:rsid w:val="00A44CE3"/>
    <w:rsid w:val="00A50FBC"/>
    <w:rsid w:val="00A545E6"/>
    <w:rsid w:val="00A55FDC"/>
    <w:rsid w:val="00A65754"/>
    <w:rsid w:val="00A806E5"/>
    <w:rsid w:val="00A870C0"/>
    <w:rsid w:val="00A9045B"/>
    <w:rsid w:val="00A90B50"/>
    <w:rsid w:val="00A954C6"/>
    <w:rsid w:val="00AA5F14"/>
    <w:rsid w:val="00AB22EB"/>
    <w:rsid w:val="00AC3BA6"/>
    <w:rsid w:val="00AD1430"/>
    <w:rsid w:val="00AD5B3D"/>
    <w:rsid w:val="00AE4A01"/>
    <w:rsid w:val="00AF58C7"/>
    <w:rsid w:val="00AF6C77"/>
    <w:rsid w:val="00AF6E4C"/>
    <w:rsid w:val="00AF7971"/>
    <w:rsid w:val="00B027F6"/>
    <w:rsid w:val="00B101DF"/>
    <w:rsid w:val="00B11F3C"/>
    <w:rsid w:val="00B1329B"/>
    <w:rsid w:val="00B15E13"/>
    <w:rsid w:val="00B16D67"/>
    <w:rsid w:val="00B26410"/>
    <w:rsid w:val="00B26C2A"/>
    <w:rsid w:val="00B273C9"/>
    <w:rsid w:val="00B41C87"/>
    <w:rsid w:val="00B54AB1"/>
    <w:rsid w:val="00B55DE0"/>
    <w:rsid w:val="00B57583"/>
    <w:rsid w:val="00B81CBB"/>
    <w:rsid w:val="00B83322"/>
    <w:rsid w:val="00B922DF"/>
    <w:rsid w:val="00B96002"/>
    <w:rsid w:val="00B96946"/>
    <w:rsid w:val="00BB6428"/>
    <w:rsid w:val="00BC527F"/>
    <w:rsid w:val="00BC6BB5"/>
    <w:rsid w:val="00BD236C"/>
    <w:rsid w:val="00BD382F"/>
    <w:rsid w:val="00BE0984"/>
    <w:rsid w:val="00BE22E4"/>
    <w:rsid w:val="00BF5681"/>
    <w:rsid w:val="00BF6862"/>
    <w:rsid w:val="00BF6C83"/>
    <w:rsid w:val="00C05C4F"/>
    <w:rsid w:val="00C265E0"/>
    <w:rsid w:val="00C42EAC"/>
    <w:rsid w:val="00C54EDD"/>
    <w:rsid w:val="00C70F2D"/>
    <w:rsid w:val="00C82310"/>
    <w:rsid w:val="00C86543"/>
    <w:rsid w:val="00C91B54"/>
    <w:rsid w:val="00C92AB0"/>
    <w:rsid w:val="00C93B60"/>
    <w:rsid w:val="00C94217"/>
    <w:rsid w:val="00C957AF"/>
    <w:rsid w:val="00CA2517"/>
    <w:rsid w:val="00CA6024"/>
    <w:rsid w:val="00CA78D3"/>
    <w:rsid w:val="00CB15DC"/>
    <w:rsid w:val="00CB545D"/>
    <w:rsid w:val="00CB6CD7"/>
    <w:rsid w:val="00CD4161"/>
    <w:rsid w:val="00CD7CA1"/>
    <w:rsid w:val="00CE2CB1"/>
    <w:rsid w:val="00CE4A5A"/>
    <w:rsid w:val="00CF203B"/>
    <w:rsid w:val="00CF4376"/>
    <w:rsid w:val="00CF72D6"/>
    <w:rsid w:val="00D01028"/>
    <w:rsid w:val="00D0333D"/>
    <w:rsid w:val="00D11603"/>
    <w:rsid w:val="00D1318A"/>
    <w:rsid w:val="00D13B57"/>
    <w:rsid w:val="00D162CD"/>
    <w:rsid w:val="00D17A64"/>
    <w:rsid w:val="00D20874"/>
    <w:rsid w:val="00D21438"/>
    <w:rsid w:val="00D22578"/>
    <w:rsid w:val="00D27CB3"/>
    <w:rsid w:val="00D3234C"/>
    <w:rsid w:val="00D34959"/>
    <w:rsid w:val="00D405EC"/>
    <w:rsid w:val="00D502A1"/>
    <w:rsid w:val="00D60413"/>
    <w:rsid w:val="00D6083C"/>
    <w:rsid w:val="00D60AE3"/>
    <w:rsid w:val="00D62E64"/>
    <w:rsid w:val="00D637B3"/>
    <w:rsid w:val="00D65DE2"/>
    <w:rsid w:val="00D661BF"/>
    <w:rsid w:val="00D67DC2"/>
    <w:rsid w:val="00D71CFD"/>
    <w:rsid w:val="00D76BE0"/>
    <w:rsid w:val="00D87AC3"/>
    <w:rsid w:val="00D91682"/>
    <w:rsid w:val="00DA3E9C"/>
    <w:rsid w:val="00DA68F3"/>
    <w:rsid w:val="00DC044D"/>
    <w:rsid w:val="00DC19BE"/>
    <w:rsid w:val="00DD0D40"/>
    <w:rsid w:val="00DD2496"/>
    <w:rsid w:val="00DD4507"/>
    <w:rsid w:val="00DE0833"/>
    <w:rsid w:val="00DE3CD7"/>
    <w:rsid w:val="00DE41D5"/>
    <w:rsid w:val="00E07164"/>
    <w:rsid w:val="00E07D40"/>
    <w:rsid w:val="00E16C5D"/>
    <w:rsid w:val="00E2183A"/>
    <w:rsid w:val="00E255E4"/>
    <w:rsid w:val="00E258C8"/>
    <w:rsid w:val="00E273F7"/>
    <w:rsid w:val="00E47130"/>
    <w:rsid w:val="00E54826"/>
    <w:rsid w:val="00E54EAB"/>
    <w:rsid w:val="00E626D8"/>
    <w:rsid w:val="00E62717"/>
    <w:rsid w:val="00E67C41"/>
    <w:rsid w:val="00E72809"/>
    <w:rsid w:val="00E738B3"/>
    <w:rsid w:val="00E75F22"/>
    <w:rsid w:val="00E82D9B"/>
    <w:rsid w:val="00E8377B"/>
    <w:rsid w:val="00E837B9"/>
    <w:rsid w:val="00E83D81"/>
    <w:rsid w:val="00E84145"/>
    <w:rsid w:val="00E874ED"/>
    <w:rsid w:val="00E875C0"/>
    <w:rsid w:val="00E87D21"/>
    <w:rsid w:val="00E97356"/>
    <w:rsid w:val="00EA4E59"/>
    <w:rsid w:val="00EA5320"/>
    <w:rsid w:val="00EB2229"/>
    <w:rsid w:val="00EB5DED"/>
    <w:rsid w:val="00EC2262"/>
    <w:rsid w:val="00EC3D58"/>
    <w:rsid w:val="00ED0503"/>
    <w:rsid w:val="00EE14A1"/>
    <w:rsid w:val="00EE3724"/>
    <w:rsid w:val="00EF0C1A"/>
    <w:rsid w:val="00F044BD"/>
    <w:rsid w:val="00F067C6"/>
    <w:rsid w:val="00F10A66"/>
    <w:rsid w:val="00F1446A"/>
    <w:rsid w:val="00F147FB"/>
    <w:rsid w:val="00F16514"/>
    <w:rsid w:val="00F1727D"/>
    <w:rsid w:val="00F20CDE"/>
    <w:rsid w:val="00F229F7"/>
    <w:rsid w:val="00F37AA3"/>
    <w:rsid w:val="00F465AE"/>
    <w:rsid w:val="00F46CB0"/>
    <w:rsid w:val="00F52381"/>
    <w:rsid w:val="00F53E11"/>
    <w:rsid w:val="00F55100"/>
    <w:rsid w:val="00F554F3"/>
    <w:rsid w:val="00F70F8A"/>
    <w:rsid w:val="00F71C4A"/>
    <w:rsid w:val="00F81A16"/>
    <w:rsid w:val="00F82AF5"/>
    <w:rsid w:val="00F878E2"/>
    <w:rsid w:val="00F93213"/>
    <w:rsid w:val="00F963C4"/>
    <w:rsid w:val="00FA4447"/>
    <w:rsid w:val="00FB04BE"/>
    <w:rsid w:val="00FB2921"/>
    <w:rsid w:val="00FC0AD6"/>
    <w:rsid w:val="00FC13B6"/>
    <w:rsid w:val="00FC6A15"/>
    <w:rsid w:val="00FD06A0"/>
    <w:rsid w:val="00FD17CC"/>
    <w:rsid w:val="00FF0AA0"/>
    <w:rsid w:val="00FF1BDA"/>
    <w:rsid w:val="00FF46E7"/>
    <w:rsid w:val="03E33071"/>
    <w:rsid w:val="058D67CE"/>
    <w:rsid w:val="06853980"/>
    <w:rsid w:val="07A82B91"/>
    <w:rsid w:val="0C6FE04A"/>
    <w:rsid w:val="136E77C2"/>
    <w:rsid w:val="13D325D8"/>
    <w:rsid w:val="15BE4940"/>
    <w:rsid w:val="15D53FC9"/>
    <w:rsid w:val="16076972"/>
    <w:rsid w:val="16F70EB5"/>
    <w:rsid w:val="177FCCF8"/>
    <w:rsid w:val="1BF5C405"/>
    <w:rsid w:val="1F7D85F9"/>
    <w:rsid w:val="1FE77971"/>
    <w:rsid w:val="1FFF5127"/>
    <w:rsid w:val="260E2C1D"/>
    <w:rsid w:val="263C4B36"/>
    <w:rsid w:val="27FF9967"/>
    <w:rsid w:val="2AAD3137"/>
    <w:rsid w:val="2ABF5505"/>
    <w:rsid w:val="2B4321B4"/>
    <w:rsid w:val="2C146DD1"/>
    <w:rsid w:val="2EEFBAAB"/>
    <w:rsid w:val="36CC5F1E"/>
    <w:rsid w:val="373D70CC"/>
    <w:rsid w:val="379D1241"/>
    <w:rsid w:val="37CF7D9E"/>
    <w:rsid w:val="37FFDF69"/>
    <w:rsid w:val="38C7EC78"/>
    <w:rsid w:val="38E27593"/>
    <w:rsid w:val="39284575"/>
    <w:rsid w:val="3DFB36AF"/>
    <w:rsid w:val="3E6D03C4"/>
    <w:rsid w:val="3E8F813A"/>
    <w:rsid w:val="3EFFB8AD"/>
    <w:rsid w:val="3F6AC5A3"/>
    <w:rsid w:val="3FDE8637"/>
    <w:rsid w:val="3FFF6151"/>
    <w:rsid w:val="418A376D"/>
    <w:rsid w:val="428E3AF8"/>
    <w:rsid w:val="43662B9F"/>
    <w:rsid w:val="43CF3FF0"/>
    <w:rsid w:val="43FEB2EC"/>
    <w:rsid w:val="47AF2D8B"/>
    <w:rsid w:val="48C42A3E"/>
    <w:rsid w:val="49AF8C54"/>
    <w:rsid w:val="4AEFC6D0"/>
    <w:rsid w:val="4C3C0814"/>
    <w:rsid w:val="4DC1D434"/>
    <w:rsid w:val="4FEF5A7B"/>
    <w:rsid w:val="52934714"/>
    <w:rsid w:val="52F7D8CE"/>
    <w:rsid w:val="55FED05D"/>
    <w:rsid w:val="57E7525B"/>
    <w:rsid w:val="592FF60B"/>
    <w:rsid w:val="5BB78306"/>
    <w:rsid w:val="5E3B7957"/>
    <w:rsid w:val="5F53D792"/>
    <w:rsid w:val="5F577D86"/>
    <w:rsid w:val="5FADD9FA"/>
    <w:rsid w:val="5FC00F38"/>
    <w:rsid w:val="5FED5787"/>
    <w:rsid w:val="5FEDC9F6"/>
    <w:rsid w:val="5FFF2920"/>
    <w:rsid w:val="633FFAF1"/>
    <w:rsid w:val="661F0C50"/>
    <w:rsid w:val="66FEC0E0"/>
    <w:rsid w:val="67B70656"/>
    <w:rsid w:val="69DDF092"/>
    <w:rsid w:val="6ABF8126"/>
    <w:rsid w:val="6ACBFF09"/>
    <w:rsid w:val="6D3B3907"/>
    <w:rsid w:val="6D5175CF"/>
    <w:rsid w:val="6DBBE2DA"/>
    <w:rsid w:val="6DFC2A08"/>
    <w:rsid w:val="6DFF7048"/>
    <w:rsid w:val="6F5D936F"/>
    <w:rsid w:val="6F76B139"/>
    <w:rsid w:val="6F7FF6F5"/>
    <w:rsid w:val="6FA14D35"/>
    <w:rsid w:val="6FAE760C"/>
    <w:rsid w:val="6FD60966"/>
    <w:rsid w:val="6FEEBF60"/>
    <w:rsid w:val="6FFE8095"/>
    <w:rsid w:val="6FFFF3B3"/>
    <w:rsid w:val="71FEABDD"/>
    <w:rsid w:val="721F60F2"/>
    <w:rsid w:val="72D9C06E"/>
    <w:rsid w:val="73EF2DA7"/>
    <w:rsid w:val="73FC6DD6"/>
    <w:rsid w:val="749B7A3D"/>
    <w:rsid w:val="777D927C"/>
    <w:rsid w:val="77EE8CE9"/>
    <w:rsid w:val="77F60536"/>
    <w:rsid w:val="77FB5765"/>
    <w:rsid w:val="77FD98C0"/>
    <w:rsid w:val="797B36CA"/>
    <w:rsid w:val="79B52FDD"/>
    <w:rsid w:val="79F6E35F"/>
    <w:rsid w:val="7AAE1C8C"/>
    <w:rsid w:val="7AFFAA14"/>
    <w:rsid w:val="7BAC23EA"/>
    <w:rsid w:val="7BBF74BD"/>
    <w:rsid w:val="7BD95036"/>
    <w:rsid w:val="7BDF5BB9"/>
    <w:rsid w:val="7BE6EF7E"/>
    <w:rsid w:val="7BE794BB"/>
    <w:rsid w:val="7C583832"/>
    <w:rsid w:val="7CBE2187"/>
    <w:rsid w:val="7D5E8EB3"/>
    <w:rsid w:val="7D7C2049"/>
    <w:rsid w:val="7DADE4C5"/>
    <w:rsid w:val="7DFF57CC"/>
    <w:rsid w:val="7E2FBF52"/>
    <w:rsid w:val="7EBF1743"/>
    <w:rsid w:val="7ECF9E2B"/>
    <w:rsid w:val="7ED1E68C"/>
    <w:rsid w:val="7EEB27C8"/>
    <w:rsid w:val="7F2E3A41"/>
    <w:rsid w:val="7F3F98FA"/>
    <w:rsid w:val="7F76F833"/>
    <w:rsid w:val="7F9B3DB4"/>
    <w:rsid w:val="7FEEC76E"/>
    <w:rsid w:val="7FF4F51C"/>
    <w:rsid w:val="7FFF3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271DA7-9C76-45DB-ABE5-AF0A17D18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after="160" w:line="278"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Normal (Web)"/>
    <w:basedOn w:val="a"/>
    <w:uiPriority w:val="99"/>
    <w:semiHidden/>
    <w:unhideWhenUsed/>
    <w:qFormat/>
    <w:rPr>
      <w:rFonts w:ascii="Times New Roman" w:hAnsi="Times New Roman" w:cs="Times New Roman"/>
      <w:sz w:val="24"/>
      <w:szCs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 w:type="paragraph" w:customStyle="1" w:styleId="1">
    <w:name w:val="修订1"/>
    <w:hidden/>
    <w:uiPriority w:val="99"/>
    <w:unhideWhenUsed/>
    <w:qFormat/>
    <w:rPr>
      <w:kern w:val="2"/>
      <w:sz w:val="21"/>
      <w:szCs w:val="22"/>
    </w:rPr>
  </w:style>
  <w:style w:type="paragraph" w:styleId="a9">
    <w:name w:val="Balloon Text"/>
    <w:basedOn w:val="a"/>
    <w:link w:val="aa"/>
    <w:uiPriority w:val="99"/>
    <w:semiHidden/>
    <w:unhideWhenUsed/>
    <w:rsid w:val="009C2F59"/>
    <w:pPr>
      <w:spacing w:after="0" w:line="240" w:lineRule="auto"/>
    </w:pPr>
    <w:rPr>
      <w:sz w:val="18"/>
      <w:szCs w:val="18"/>
    </w:rPr>
  </w:style>
  <w:style w:type="character" w:customStyle="1" w:styleId="aa">
    <w:name w:val="批注框文本 字符"/>
    <w:basedOn w:val="a0"/>
    <w:link w:val="a9"/>
    <w:uiPriority w:val="99"/>
    <w:semiHidden/>
    <w:rsid w:val="009C2F5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12</Pages>
  <Words>773</Words>
  <Characters>4407</Characters>
  <Application>Microsoft Office Word</Application>
  <DocSecurity>0</DocSecurity>
  <Lines>36</Lines>
  <Paragraphs>10</Paragraphs>
  <ScaleCrop>false</ScaleCrop>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汪洋 张</dc:creator>
  <cp:lastModifiedBy>user</cp:lastModifiedBy>
  <cp:revision>210</cp:revision>
  <cp:lastPrinted>2025-04-23T22:41:00Z</cp:lastPrinted>
  <dcterms:created xsi:type="dcterms:W3CDTF">2025-04-02T20:55:00Z</dcterms:created>
  <dcterms:modified xsi:type="dcterms:W3CDTF">2025-04-24T03:28:00Z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BC0F76AB7E2948018813A831E65F2656_12</vt:lpwstr>
  </property>
</Properties>
</file>